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2A" w:rsidRPr="005A422A" w:rsidRDefault="005A422A">
      <w:pPr>
        <w:rPr>
          <w:b/>
        </w:rPr>
      </w:pPr>
      <w:r>
        <w:rPr>
          <w:b/>
        </w:rPr>
        <w:t xml:space="preserve">The Assessor Angle… What made Portsmouth Grammar a gold school? </w:t>
      </w:r>
      <w:bookmarkStart w:id="0" w:name="_GoBack"/>
      <w:bookmarkEnd w:id="0"/>
    </w:p>
    <w:p w:rsidR="005A422A" w:rsidRDefault="005A422A"/>
    <w:p w:rsidR="00483367" w:rsidRPr="004C47D6" w:rsidRDefault="004C47D6">
      <w:r>
        <w:t>QM assessor Tim Lomas awarded Portsmouth Grammar School a gold QM award in the summer of 2016. In this</w:t>
      </w:r>
      <w:r w:rsidR="005A422A">
        <w:t xml:space="preserve"> short</w:t>
      </w:r>
      <w:r>
        <w:t xml:space="preserve"> article, he discusses some of the things that most impressed him about history provision at the school…</w:t>
      </w:r>
    </w:p>
    <w:p w:rsidR="004C47D6" w:rsidRDefault="004C47D6">
      <w:r>
        <w:t xml:space="preserve">One could argue that the context and access to resources of this particular school allows for a good chance of success, but this is the wonderful thing about the QM framework in that schools are free to interpret and are assessed according to their contextual background and the resources they have at their disposal. </w:t>
      </w:r>
    </w:p>
    <w:p w:rsidR="00513809" w:rsidRDefault="00513809">
      <w:r>
        <w:t>There is strength in depth at this school and many aspects could eas</w:t>
      </w:r>
      <w:r w:rsidR="004C47D6">
        <w:t xml:space="preserve">ily be noted as good practice. </w:t>
      </w:r>
      <w:r>
        <w:t xml:space="preserve">This </w:t>
      </w:r>
      <w:r w:rsidR="004C47D6">
        <w:t xml:space="preserve">article refers to just two aspects that could be easily replicated or </w:t>
      </w:r>
      <w:proofErr w:type="gramStart"/>
      <w:r w:rsidR="004C47D6">
        <w:t>adapted  in</w:t>
      </w:r>
      <w:proofErr w:type="gramEnd"/>
      <w:r w:rsidR="004C47D6">
        <w:t xml:space="preserve"> other contexts. </w:t>
      </w:r>
    </w:p>
    <w:p w:rsidR="00513809" w:rsidRPr="001C7A0F" w:rsidRDefault="00034BAD">
      <w:pPr>
        <w:rPr>
          <w:b/>
        </w:rPr>
      </w:pPr>
      <w:r w:rsidRPr="001C7A0F">
        <w:rPr>
          <w:b/>
        </w:rPr>
        <w:t xml:space="preserve">What is on offer to the </w:t>
      </w:r>
      <w:proofErr w:type="gramStart"/>
      <w:r w:rsidRPr="001C7A0F">
        <w:rPr>
          <w:b/>
        </w:rPr>
        <w:t>students:</w:t>
      </w:r>
      <w:proofErr w:type="gramEnd"/>
    </w:p>
    <w:p w:rsidR="005A422A" w:rsidRDefault="004C47D6" w:rsidP="00B45756">
      <w:r>
        <w:t>Like many academies, free schools and independent schools, t</w:t>
      </w:r>
      <w:r w:rsidR="004B6CC4">
        <w:t>he school does not have to follow the National Curriculum but it does adopt m</w:t>
      </w:r>
      <w:r w:rsidR="001C7A0F">
        <w:t>any aspects of it but develops</w:t>
      </w:r>
      <w:r w:rsidR="004B6CC4">
        <w:t xml:space="preserve"> it in </w:t>
      </w:r>
      <w:r w:rsidR="00AE73BA">
        <w:t xml:space="preserve">a way that provides variety, </w:t>
      </w:r>
      <w:r w:rsidR="004B6CC4">
        <w:t>relevance</w:t>
      </w:r>
      <w:r w:rsidR="00AE73BA">
        <w:t xml:space="preserve"> and coherence</w:t>
      </w:r>
      <w:r w:rsidR="004B6CC4">
        <w:t>.</w:t>
      </w:r>
      <w:r w:rsidR="001467CB">
        <w:t xml:space="preserve">  </w:t>
      </w:r>
    </w:p>
    <w:p w:rsidR="005A422A" w:rsidRDefault="00B45756" w:rsidP="00B45756">
      <w:r>
        <w:t>A key feature is the linkages</w:t>
      </w:r>
      <w:r w:rsidR="005A422A">
        <w:t xml:space="preserve"> which occur on several fronts: </w:t>
      </w:r>
    </w:p>
    <w:p w:rsidR="005A422A" w:rsidRPr="005A422A" w:rsidRDefault="005A422A" w:rsidP="005A422A">
      <w:pPr>
        <w:pStyle w:val="ListParagraph"/>
        <w:numPr>
          <w:ilvl w:val="0"/>
          <w:numId w:val="1"/>
        </w:numPr>
        <w:rPr>
          <w:rFonts w:ascii="Calibri" w:eastAsia="Calibri" w:hAnsi="Calibri"/>
        </w:rPr>
      </w:pPr>
      <w:r>
        <w:t>T</w:t>
      </w:r>
      <w:r w:rsidR="00B45756">
        <w:t xml:space="preserve">he linking of content, skills and conceptual understanding is very apparent.  </w:t>
      </w:r>
    </w:p>
    <w:p w:rsidR="005A422A" w:rsidRDefault="005A422A" w:rsidP="005A422A">
      <w:pPr>
        <w:pStyle w:val="ListParagraph"/>
        <w:numPr>
          <w:ilvl w:val="0"/>
          <w:numId w:val="1"/>
        </w:numPr>
        <w:rPr>
          <w:rFonts w:ascii="Calibri" w:eastAsia="Calibri" w:hAnsi="Calibri"/>
        </w:rPr>
      </w:pPr>
      <w:r>
        <w:t>T</w:t>
      </w:r>
      <w:r w:rsidR="00B45756">
        <w:t xml:space="preserve">he </w:t>
      </w:r>
      <w:r w:rsidR="00B45756" w:rsidRPr="005A422A">
        <w:rPr>
          <w:rFonts w:ascii="Calibri" w:eastAsia="Calibri" w:hAnsi="Calibri"/>
        </w:rPr>
        <w:t>appropriate rather than contrived links with other subjects</w:t>
      </w:r>
      <w:r w:rsidR="00DB15A3" w:rsidRPr="005A422A">
        <w:rPr>
          <w:rFonts w:ascii="Calibri" w:eastAsia="Calibri" w:hAnsi="Calibri"/>
        </w:rPr>
        <w:t xml:space="preserve"> such as the cross-curricular “Portsmouth curriculum”</w:t>
      </w:r>
      <w:r w:rsidR="001C7A0F" w:rsidRPr="005A422A">
        <w:rPr>
          <w:rFonts w:ascii="Calibri" w:eastAsia="Calibri" w:hAnsi="Calibri"/>
        </w:rPr>
        <w:t xml:space="preserve"> and joint projects with English, psychology and science. </w:t>
      </w:r>
      <w:r w:rsidR="00B45756" w:rsidRPr="005A422A">
        <w:rPr>
          <w:rFonts w:ascii="Calibri" w:eastAsia="Calibri" w:hAnsi="Calibri"/>
        </w:rPr>
        <w:t xml:space="preserve"> </w:t>
      </w:r>
    </w:p>
    <w:p w:rsidR="005A422A" w:rsidRDefault="005A422A" w:rsidP="005A422A">
      <w:pPr>
        <w:pStyle w:val="ListParagraph"/>
        <w:numPr>
          <w:ilvl w:val="0"/>
          <w:numId w:val="1"/>
        </w:numPr>
        <w:rPr>
          <w:rFonts w:ascii="Calibri" w:eastAsia="Calibri" w:hAnsi="Calibri"/>
        </w:rPr>
      </w:pPr>
      <w:r>
        <w:rPr>
          <w:rFonts w:ascii="Calibri" w:eastAsia="Calibri" w:hAnsi="Calibri"/>
        </w:rPr>
        <w:t>T</w:t>
      </w:r>
      <w:r w:rsidR="00B45756" w:rsidRPr="005A422A">
        <w:rPr>
          <w:rFonts w:ascii="Calibri" w:eastAsia="Calibri" w:hAnsi="Calibri"/>
        </w:rPr>
        <w:t xml:space="preserve">he links made between local, national and global history.   </w:t>
      </w:r>
    </w:p>
    <w:p w:rsidR="005A422A" w:rsidRDefault="005A422A" w:rsidP="005A422A">
      <w:pPr>
        <w:pStyle w:val="ListParagraph"/>
        <w:numPr>
          <w:ilvl w:val="0"/>
          <w:numId w:val="1"/>
        </w:numPr>
        <w:rPr>
          <w:rFonts w:ascii="Calibri" w:eastAsia="Calibri" w:hAnsi="Calibri"/>
        </w:rPr>
      </w:pPr>
      <w:r>
        <w:rPr>
          <w:rFonts w:ascii="Calibri" w:eastAsia="Calibri" w:hAnsi="Calibri"/>
        </w:rPr>
        <w:t xml:space="preserve"> T</w:t>
      </w:r>
      <w:r w:rsidR="00DB15A3" w:rsidRPr="005A422A">
        <w:rPr>
          <w:rFonts w:ascii="Calibri" w:eastAsia="Calibri" w:hAnsi="Calibri"/>
        </w:rPr>
        <w:t>he units and their enquiries are s</w:t>
      </w:r>
      <w:r w:rsidRPr="005A422A">
        <w:rPr>
          <w:rFonts w:ascii="Calibri" w:eastAsia="Calibri" w:hAnsi="Calibri"/>
        </w:rPr>
        <w:t>ometimes linked by some synopti</w:t>
      </w:r>
      <w:r w:rsidR="00DB15A3" w:rsidRPr="005A422A">
        <w:rPr>
          <w:rFonts w:ascii="Calibri" w:eastAsia="Calibri" w:hAnsi="Calibri"/>
        </w:rPr>
        <w:t xml:space="preserve">c work. </w:t>
      </w:r>
    </w:p>
    <w:p w:rsidR="005A422A" w:rsidRDefault="00DB15A3" w:rsidP="005A422A">
      <w:pPr>
        <w:pStyle w:val="ListParagraph"/>
        <w:numPr>
          <w:ilvl w:val="0"/>
          <w:numId w:val="1"/>
        </w:numPr>
        <w:rPr>
          <w:rFonts w:ascii="Calibri" w:eastAsia="Calibri" w:hAnsi="Calibri"/>
        </w:rPr>
      </w:pPr>
      <w:r w:rsidRPr="005A422A">
        <w:rPr>
          <w:rFonts w:ascii="Calibri" w:eastAsia="Calibri" w:hAnsi="Calibri"/>
        </w:rPr>
        <w:t xml:space="preserve"> </w:t>
      </w:r>
      <w:r w:rsidR="005A422A">
        <w:rPr>
          <w:rFonts w:ascii="Calibri" w:eastAsia="Calibri" w:hAnsi="Calibri"/>
        </w:rPr>
        <w:t>T</w:t>
      </w:r>
      <w:r w:rsidR="001467CB" w:rsidRPr="005A422A">
        <w:rPr>
          <w:rFonts w:ascii="Calibri" w:eastAsia="Calibri" w:hAnsi="Calibri"/>
        </w:rPr>
        <w:t xml:space="preserve">he department believes strongly in linking the past with the present so that students see the relevance to the modern world. </w:t>
      </w:r>
      <w:r w:rsidR="00B45756" w:rsidRPr="005A422A">
        <w:rPr>
          <w:rFonts w:ascii="Calibri" w:eastAsia="Calibri" w:hAnsi="Calibri"/>
        </w:rPr>
        <w:t>The end result is an enjoyment of the subject.  Interviews with a range of students revealed very high levels of enjoyment and fascination with the subject.  This was not just the nature of the cohort.  Most who were transferred from other schools spoke of a new enjoyment which they did not have before.</w:t>
      </w:r>
      <w:r w:rsidR="00AE73BA" w:rsidRPr="005A422A">
        <w:rPr>
          <w:rFonts w:ascii="Calibri" w:eastAsia="Calibri" w:hAnsi="Calibri"/>
        </w:rPr>
        <w:t xml:space="preserve"> </w:t>
      </w:r>
    </w:p>
    <w:p w:rsidR="005A422A" w:rsidRDefault="005A422A" w:rsidP="005A422A">
      <w:pPr>
        <w:pStyle w:val="ListParagraph"/>
        <w:ind w:left="405"/>
        <w:rPr>
          <w:rFonts w:ascii="Calibri" w:eastAsia="Calibri" w:hAnsi="Calibri"/>
        </w:rPr>
      </w:pPr>
    </w:p>
    <w:p w:rsidR="009577E0" w:rsidRPr="005A422A" w:rsidRDefault="00DB15A3" w:rsidP="005A422A">
      <w:pPr>
        <w:pStyle w:val="ListParagraph"/>
        <w:ind w:left="45"/>
        <w:rPr>
          <w:rFonts w:ascii="Calibri" w:eastAsia="Calibri" w:hAnsi="Calibri"/>
        </w:rPr>
      </w:pPr>
      <w:r w:rsidRPr="005A422A">
        <w:rPr>
          <w:rFonts w:ascii="Calibri" w:eastAsia="Calibri" w:hAnsi="Calibri"/>
        </w:rPr>
        <w:t>It is little wonder that history is an extremely popular option at Key Stage 4 and post-16.   The popularit</w:t>
      </w:r>
      <w:r w:rsidR="004C47D6" w:rsidRPr="005A422A">
        <w:rPr>
          <w:rFonts w:ascii="Calibri" w:eastAsia="Calibri" w:hAnsi="Calibri"/>
        </w:rPr>
        <w:t>y also means a large choice – two</w:t>
      </w:r>
      <w:r w:rsidRPr="005A422A">
        <w:rPr>
          <w:rFonts w:ascii="Calibri" w:eastAsia="Calibri" w:hAnsi="Calibri"/>
        </w:rPr>
        <w:t xml:space="preserve"> GCSE specifications are offered</w:t>
      </w:r>
      <w:r w:rsidR="00DB36E5" w:rsidRPr="005A422A">
        <w:rPr>
          <w:rFonts w:ascii="Calibri" w:eastAsia="Calibri" w:hAnsi="Calibri"/>
        </w:rPr>
        <w:t xml:space="preserve"> and two at A-level as well as the International Baccalaureate where history is a prominent component.</w:t>
      </w:r>
    </w:p>
    <w:p w:rsidR="009577E0" w:rsidRDefault="00AE73BA" w:rsidP="00AE73BA">
      <w:pPr>
        <w:rPr>
          <w:rFonts w:ascii="Calibri" w:eastAsia="Calibri" w:hAnsi="Calibri"/>
        </w:rPr>
      </w:pPr>
      <w:r>
        <w:rPr>
          <w:rFonts w:ascii="Calibri" w:eastAsia="Calibri" w:hAnsi="Calibri"/>
        </w:rPr>
        <w:t>These aspects are supplemented by variety.  Teaching involves a range of methods</w:t>
      </w:r>
      <w:r>
        <w:t xml:space="preserve"> - </w:t>
      </w:r>
      <w:r w:rsidR="009577E0">
        <w:rPr>
          <w:rFonts w:ascii="Calibri" w:eastAsia="Calibri" w:hAnsi="Calibri"/>
        </w:rPr>
        <w:t>whole class, paired and individual work.</w:t>
      </w:r>
      <w:r w:rsidR="001467CB">
        <w:rPr>
          <w:rFonts w:ascii="Calibri" w:eastAsia="Calibri" w:hAnsi="Calibri"/>
        </w:rPr>
        <w:t xml:space="preserve"> There is much emphasis on research and enquiry. </w:t>
      </w:r>
      <w:r w:rsidR="009577E0">
        <w:rPr>
          <w:rFonts w:ascii="Calibri" w:eastAsia="Calibri" w:hAnsi="Calibri"/>
        </w:rPr>
        <w:t xml:space="preserve"> </w:t>
      </w:r>
      <w:r>
        <w:rPr>
          <w:rFonts w:ascii="Calibri" w:eastAsia="Calibri" w:hAnsi="Calibri"/>
        </w:rPr>
        <w:t xml:space="preserve"> Older students</w:t>
      </w:r>
      <w:r w:rsidR="001467CB">
        <w:rPr>
          <w:rFonts w:ascii="Calibri" w:eastAsia="Calibri" w:hAnsi="Calibri"/>
        </w:rPr>
        <w:t xml:space="preserve"> in particular are expected to </w:t>
      </w:r>
      <w:r>
        <w:rPr>
          <w:rFonts w:ascii="Calibri" w:eastAsia="Calibri" w:hAnsi="Calibri"/>
        </w:rPr>
        <w:t xml:space="preserve">read </w:t>
      </w:r>
      <w:r w:rsidR="009577E0">
        <w:rPr>
          <w:rFonts w:ascii="Calibri" w:eastAsia="Calibri" w:hAnsi="Calibri"/>
        </w:rPr>
        <w:t>and prepare for lessons.  Homework is taken seriously</w:t>
      </w:r>
      <w:r>
        <w:rPr>
          <w:rFonts w:ascii="Calibri" w:eastAsia="Calibri" w:hAnsi="Calibri"/>
        </w:rPr>
        <w:t xml:space="preserve"> and s</w:t>
      </w:r>
      <w:r w:rsidR="009577E0">
        <w:rPr>
          <w:rFonts w:ascii="Calibri" w:eastAsia="Calibri" w:hAnsi="Calibri"/>
        </w:rPr>
        <w:t>tudents are regularly introduced to academic scholarship</w:t>
      </w:r>
      <w:r w:rsidR="004C47D6">
        <w:rPr>
          <w:rFonts w:ascii="Calibri" w:eastAsia="Calibri" w:hAnsi="Calibri"/>
        </w:rPr>
        <w:t xml:space="preserve">. </w:t>
      </w:r>
      <w:r w:rsidR="001C7A0F">
        <w:rPr>
          <w:rFonts w:ascii="Calibri" w:eastAsia="Calibri" w:hAnsi="Calibri"/>
        </w:rPr>
        <w:t xml:space="preserve"> Outside</w:t>
      </w:r>
      <w:r w:rsidR="004C47D6">
        <w:rPr>
          <w:rFonts w:ascii="Calibri" w:eastAsia="Calibri" w:hAnsi="Calibri"/>
        </w:rPr>
        <w:t xml:space="preserve"> of</w:t>
      </w:r>
      <w:r w:rsidR="001C7A0F">
        <w:rPr>
          <w:rFonts w:ascii="Calibri" w:eastAsia="Calibri" w:hAnsi="Calibri"/>
        </w:rPr>
        <w:t xml:space="preserve"> lessons there is plenty of enrichment w</w:t>
      </w:r>
      <w:r w:rsidR="004C47D6">
        <w:rPr>
          <w:rFonts w:ascii="Calibri" w:eastAsia="Calibri" w:hAnsi="Calibri"/>
        </w:rPr>
        <w:t>ith a history society</w:t>
      </w:r>
      <w:r w:rsidR="001C7A0F">
        <w:rPr>
          <w:rFonts w:ascii="Calibri" w:eastAsia="Calibri" w:hAnsi="Calibri"/>
        </w:rPr>
        <w:t>, a history film club and even</w:t>
      </w:r>
      <w:r w:rsidR="00DB15A3" w:rsidRPr="00DB15A3">
        <w:rPr>
          <w:rFonts w:ascii="Calibri" w:eastAsia="Calibri" w:hAnsi="Calibri"/>
        </w:rPr>
        <w:t xml:space="preserve"> </w:t>
      </w:r>
      <w:r w:rsidR="00DB15A3">
        <w:rPr>
          <w:rFonts w:ascii="Calibri" w:eastAsia="Calibri" w:hAnsi="Calibri"/>
        </w:rPr>
        <w:t>historiography clinics for older students.</w:t>
      </w:r>
      <w:r w:rsidR="001C7A0F">
        <w:rPr>
          <w:rFonts w:ascii="Calibri" w:eastAsia="Calibri" w:hAnsi="Calibri"/>
        </w:rPr>
        <w:t xml:space="preserve">  </w:t>
      </w:r>
    </w:p>
    <w:p w:rsidR="00DB15A3" w:rsidRPr="00AE73BA" w:rsidRDefault="00DB15A3" w:rsidP="00AE73BA">
      <w:r>
        <w:rPr>
          <w:rFonts w:ascii="Calibri" w:eastAsia="Calibri" w:hAnsi="Calibri"/>
        </w:rPr>
        <w:t>This does not happen by accident.  The department has very carefully considered t</w:t>
      </w:r>
      <w:r w:rsidR="005A422A">
        <w:rPr>
          <w:rFonts w:ascii="Calibri" w:eastAsia="Calibri" w:hAnsi="Calibri"/>
        </w:rPr>
        <w:t xml:space="preserve">he rationale for the curriculum and works hard to achieve and develop it. </w:t>
      </w:r>
    </w:p>
    <w:p w:rsidR="005A422A" w:rsidRDefault="005A422A">
      <w:pPr>
        <w:rPr>
          <w:b/>
        </w:rPr>
      </w:pPr>
    </w:p>
    <w:p w:rsidR="005A422A" w:rsidRDefault="005A422A">
      <w:pPr>
        <w:rPr>
          <w:b/>
        </w:rPr>
      </w:pPr>
    </w:p>
    <w:p w:rsidR="005A422A" w:rsidRDefault="005A422A">
      <w:pPr>
        <w:rPr>
          <w:b/>
        </w:rPr>
      </w:pPr>
    </w:p>
    <w:p w:rsidR="00034BAD" w:rsidRPr="001C7A0F" w:rsidRDefault="000D6235">
      <w:pPr>
        <w:rPr>
          <w:b/>
        </w:rPr>
      </w:pPr>
      <w:r w:rsidRPr="001C7A0F">
        <w:rPr>
          <w:b/>
        </w:rPr>
        <w:lastRenderedPageBreak/>
        <w:t>Strong departmental leadership</w:t>
      </w:r>
    </w:p>
    <w:p w:rsidR="001467CB" w:rsidRDefault="006F77A7" w:rsidP="006F77A7">
      <w:r>
        <w:t>The senior management team in the school recognised that this is a well-led and strong dep</w:t>
      </w:r>
      <w:r w:rsidR="004C47D6">
        <w:t xml:space="preserve">artment with the word “vibrant” </w:t>
      </w:r>
      <w:proofErr w:type="gramStart"/>
      <w:r w:rsidR="004C47D6">
        <w:t xml:space="preserve">being </w:t>
      </w:r>
      <w:r w:rsidR="001467CB">
        <w:t xml:space="preserve"> </w:t>
      </w:r>
      <w:r>
        <w:t>used</w:t>
      </w:r>
      <w:proofErr w:type="gramEnd"/>
      <w:r>
        <w:t xml:space="preserve"> a number of times on the assessor’s visit.  Although the leadership and management is helped by a large, well-qualified teaching team, there is still the challenge of motivating and sustaining a range of teachers at different stages of their career as well as those who have other significant roles in the school</w:t>
      </w:r>
      <w:r w:rsidR="0029119F">
        <w:t xml:space="preserve">. </w:t>
      </w:r>
      <w:r>
        <w:t>In part this is done by encouraging initiative within a frame</w:t>
      </w:r>
      <w:r w:rsidR="001467CB">
        <w:t>work and focusing on improvement</w:t>
      </w:r>
      <w:r>
        <w:t xml:space="preserve"> rather t</w:t>
      </w:r>
      <w:r w:rsidR="00BD37D2">
        <w:t xml:space="preserve">han bureaucratic paperwork.  </w:t>
      </w:r>
      <w:r>
        <w:t xml:space="preserve">In part the motivation and commitment is achieved on the basis of mutual respect and support for development.   </w:t>
      </w:r>
      <w:r w:rsidR="001467CB">
        <w:t>Those in the department are encouraged to develop their expertise through activities such as external examination marking, writing articles and running training sessions outside the department.</w:t>
      </w:r>
    </w:p>
    <w:p w:rsidR="00B313E9" w:rsidRPr="006F77A7" w:rsidRDefault="006F77A7" w:rsidP="006F77A7">
      <w:r>
        <w:t>A key focus of the leadership is cons</w:t>
      </w:r>
      <w:r w:rsidR="001467CB">
        <w:t xml:space="preserve">istency.  </w:t>
      </w:r>
      <w:r>
        <w:t xml:space="preserve">Assessment and monitoring is a high priority but not in a way that undermines and threatens teachers.  The awareness of what is going on in the department and what is needed to develop things further is also testament to effective leadership and management.  When regular departmental meetings take place, great care is taken to follow up actions.  Any evidence is made use of to inform action including parental feedback at parents’ evenings.  </w:t>
      </w:r>
      <w:r w:rsidR="0029119F">
        <w:t xml:space="preserve">Leadership also aims to be outward looking.  The relationship with other departments is excellent but also with other schools including some primaries.  </w:t>
      </w:r>
    </w:p>
    <w:p w:rsidR="001467CB" w:rsidRDefault="0029119F" w:rsidP="00B313E9">
      <w:pPr>
        <w:rPr>
          <w:rFonts w:ascii="Calibri" w:eastAsia="Calibri" w:hAnsi="Calibri"/>
        </w:rPr>
      </w:pPr>
      <w:r>
        <w:rPr>
          <w:rFonts w:ascii="Calibri" w:eastAsia="Calibri" w:hAnsi="Calibri"/>
        </w:rPr>
        <w:t xml:space="preserve"> </w:t>
      </w:r>
      <w:r w:rsidR="00BD37D2">
        <w:rPr>
          <w:rFonts w:ascii="Calibri" w:eastAsia="Calibri" w:hAnsi="Calibri"/>
        </w:rPr>
        <w:t>This level of commitment and provision is possible to</w:t>
      </w:r>
      <w:r w:rsidR="005A422A">
        <w:rPr>
          <w:rFonts w:ascii="Calibri" w:eastAsia="Calibri" w:hAnsi="Calibri"/>
        </w:rPr>
        <w:t xml:space="preserve"> identify, </w:t>
      </w:r>
      <w:r w:rsidR="00BD37D2">
        <w:rPr>
          <w:rFonts w:ascii="Calibri" w:eastAsia="Calibri" w:hAnsi="Calibri"/>
        </w:rPr>
        <w:t xml:space="preserve"> replicate, adapt or interpret in other contexts, so if what is outlined here seems to fit with what you do in your school, or feels entirely possible to achieve, then why not th</w:t>
      </w:r>
      <w:r w:rsidR="000C1624">
        <w:rPr>
          <w:rFonts w:ascii="Calibri" w:eastAsia="Calibri" w:hAnsi="Calibri"/>
        </w:rPr>
        <w:t xml:space="preserve">ink about an HA Quality Mark? </w:t>
      </w:r>
    </w:p>
    <w:p w:rsidR="005A422A" w:rsidRDefault="005A422A" w:rsidP="00B313E9">
      <w:pPr>
        <w:rPr>
          <w:rFonts w:ascii="Calibri" w:eastAsia="Calibri" w:hAnsi="Calibri"/>
        </w:rPr>
      </w:pPr>
      <w:r>
        <w:rPr>
          <w:rFonts w:ascii="Calibri" w:eastAsia="Calibri" w:hAnsi="Calibri"/>
        </w:rPr>
        <w:t xml:space="preserve">Tim Lomas </w:t>
      </w:r>
    </w:p>
    <w:p w:rsidR="000C1624" w:rsidRPr="00BD37D2" w:rsidRDefault="000C1624" w:rsidP="00B313E9">
      <w:pPr>
        <w:rPr>
          <w:rFonts w:ascii="Calibri" w:eastAsia="Calibri" w:hAnsi="Calibri"/>
        </w:rPr>
      </w:pPr>
    </w:p>
    <w:sectPr w:rsidR="000C1624" w:rsidRPr="00BD3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2CC1"/>
    <w:multiLevelType w:val="hybridMultilevel"/>
    <w:tmpl w:val="814239C2"/>
    <w:lvl w:ilvl="0" w:tplc="0C72E70E">
      <w:start w:val="1"/>
      <w:numFmt w:val="decimal"/>
      <w:lvlText w:val="%1.)"/>
      <w:lvlJc w:val="left"/>
      <w:pPr>
        <w:ind w:left="405" w:hanging="360"/>
      </w:pPr>
      <w:rPr>
        <w:rFonts w:asciiTheme="minorHAnsi" w:eastAsiaTheme="minorHAnsi" w:hAnsiTheme="minorHAnsi"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09"/>
    <w:rsid w:val="00034BAD"/>
    <w:rsid w:val="000C1624"/>
    <w:rsid w:val="000D6235"/>
    <w:rsid w:val="001467CB"/>
    <w:rsid w:val="001C7A0F"/>
    <w:rsid w:val="0029119F"/>
    <w:rsid w:val="00483367"/>
    <w:rsid w:val="004B6CC4"/>
    <w:rsid w:val="004C47D6"/>
    <w:rsid w:val="00513809"/>
    <w:rsid w:val="005A422A"/>
    <w:rsid w:val="006F77A7"/>
    <w:rsid w:val="00726D25"/>
    <w:rsid w:val="009577E0"/>
    <w:rsid w:val="00AE73BA"/>
    <w:rsid w:val="00B313E9"/>
    <w:rsid w:val="00B45756"/>
    <w:rsid w:val="00B75139"/>
    <w:rsid w:val="00BD37D2"/>
    <w:rsid w:val="00DB15A3"/>
    <w:rsid w:val="00DB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Lomas</dc:creator>
  <cp:lastModifiedBy>Melanie Jones</cp:lastModifiedBy>
  <cp:revision>2</cp:revision>
  <dcterms:created xsi:type="dcterms:W3CDTF">2017-03-07T13:01:00Z</dcterms:created>
  <dcterms:modified xsi:type="dcterms:W3CDTF">2017-03-07T13:01:00Z</dcterms:modified>
</cp:coreProperties>
</file>