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6" w:rsidRPr="00732231" w:rsidRDefault="008F3679" w:rsidP="00732231">
      <w:pPr>
        <w:rPr>
          <w:b/>
          <w:sz w:val="44"/>
          <w:szCs w:val="44"/>
        </w:rPr>
      </w:pPr>
      <w:r w:rsidRPr="00732231">
        <w:rPr>
          <w:b/>
          <w:sz w:val="44"/>
          <w:szCs w:val="44"/>
        </w:rPr>
        <w:t xml:space="preserve">What can we infer from the </w:t>
      </w:r>
      <w:r w:rsidR="000D4345" w:rsidRPr="00732231">
        <w:rPr>
          <w:b/>
          <w:sz w:val="44"/>
          <w:szCs w:val="44"/>
        </w:rPr>
        <w:t>Weymouth grave?</w:t>
      </w:r>
    </w:p>
    <w:p w:rsidR="00732231" w:rsidRDefault="00732231" w:rsidP="00732231"/>
    <w:p w:rsidR="00732231" w:rsidRDefault="00732231" w:rsidP="00732231"/>
    <w:p w:rsidR="00732231" w:rsidRPr="00732231" w:rsidRDefault="00732231" w:rsidP="00732231"/>
    <w:p w:rsidR="000D4345" w:rsidRDefault="000D4345">
      <w:pPr>
        <w:rPr>
          <w:b/>
          <w:sz w:val="44"/>
          <w:szCs w:val="44"/>
        </w:rPr>
      </w:pPr>
      <w:r w:rsidRPr="00732231">
        <w:rPr>
          <w:b/>
          <w:sz w:val="44"/>
          <w:szCs w:val="44"/>
        </w:rPr>
        <w:t xml:space="preserve">What did archaeologists infer from the Weymouth </w:t>
      </w:r>
      <w:r w:rsidR="00732231">
        <w:rPr>
          <w:b/>
          <w:sz w:val="44"/>
          <w:szCs w:val="44"/>
        </w:rPr>
        <w:t>Vikings</w:t>
      </w:r>
      <w:bookmarkStart w:id="0" w:name="_GoBack"/>
      <w:bookmarkEnd w:id="0"/>
      <w:r w:rsidRPr="00732231">
        <w:rPr>
          <w:b/>
          <w:sz w:val="44"/>
          <w:szCs w:val="44"/>
        </w:rPr>
        <w:t>?</w:t>
      </w:r>
    </w:p>
    <w:p w:rsidR="00732231" w:rsidRPr="00732231" w:rsidRDefault="00732231">
      <w:pPr>
        <w:rPr>
          <w:b/>
          <w:sz w:val="44"/>
          <w:szCs w:val="44"/>
        </w:rPr>
      </w:pPr>
    </w:p>
    <w:p w:rsidR="00732231" w:rsidRPr="00732231" w:rsidRDefault="00732231">
      <w:pPr>
        <w:rPr>
          <w:sz w:val="44"/>
          <w:szCs w:val="44"/>
        </w:rPr>
      </w:pPr>
    </w:p>
    <w:p w:rsidR="000D4345" w:rsidRDefault="000D4345" w:rsidP="00732231">
      <w:pPr>
        <w:rPr>
          <w:b/>
          <w:sz w:val="48"/>
          <w:szCs w:val="48"/>
        </w:rPr>
      </w:pPr>
      <w:r w:rsidRPr="00732231">
        <w:rPr>
          <w:b/>
          <w:sz w:val="48"/>
          <w:szCs w:val="48"/>
        </w:rPr>
        <w:t>Can we infer that the Weymouth Vikings were victims of Ethelred the Second?</w:t>
      </w:r>
    </w:p>
    <w:p w:rsidR="00732231" w:rsidRPr="00732231" w:rsidRDefault="00732231" w:rsidP="00732231">
      <w:pPr>
        <w:rPr>
          <w:b/>
          <w:sz w:val="48"/>
          <w:szCs w:val="48"/>
        </w:rPr>
      </w:pPr>
    </w:p>
    <w:p w:rsidR="00732231" w:rsidRPr="00732231" w:rsidRDefault="00732231" w:rsidP="00732231">
      <w:pPr>
        <w:rPr>
          <w:sz w:val="48"/>
          <w:szCs w:val="48"/>
        </w:rPr>
      </w:pPr>
    </w:p>
    <w:p w:rsidR="000D4345" w:rsidRPr="00732231" w:rsidRDefault="000D4345">
      <w:pPr>
        <w:rPr>
          <w:b/>
          <w:sz w:val="48"/>
          <w:szCs w:val="48"/>
        </w:rPr>
      </w:pPr>
      <w:r w:rsidRPr="00732231">
        <w:rPr>
          <w:b/>
          <w:sz w:val="48"/>
          <w:szCs w:val="48"/>
        </w:rPr>
        <w:t>How should the British Museum label the Weymouth Vikings?</w:t>
      </w:r>
    </w:p>
    <w:sectPr w:rsidR="000D4345" w:rsidRPr="00732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45"/>
    <w:rsid w:val="000139A2"/>
    <w:rsid w:val="000D4345"/>
    <w:rsid w:val="00284416"/>
    <w:rsid w:val="00732231"/>
    <w:rsid w:val="008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2014-09-17T18:57:00Z</dcterms:created>
  <dcterms:modified xsi:type="dcterms:W3CDTF">2014-09-17T18:57:00Z</dcterms:modified>
</cp:coreProperties>
</file>