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73" w:rsidRPr="005A1752" w:rsidRDefault="005A1752" w:rsidP="005A1752">
      <w:pPr>
        <w:jc w:val="center"/>
        <w:rPr>
          <w:b/>
          <w:sz w:val="24"/>
          <w:szCs w:val="24"/>
          <w:u w:val="single"/>
        </w:rPr>
      </w:pPr>
      <w:bookmarkStart w:id="0" w:name="_GoBack"/>
      <w:bookmarkEnd w:id="0"/>
      <w:r w:rsidRPr="005A1752">
        <w:rPr>
          <w:b/>
          <w:sz w:val="24"/>
          <w:szCs w:val="24"/>
          <w:u w:val="single"/>
        </w:rPr>
        <w:t>Year 10 student voice feed back summary 2014 June</w:t>
      </w:r>
    </w:p>
    <w:p w:rsidR="005A1752" w:rsidRPr="005A1752" w:rsidRDefault="005A1752" w:rsidP="005A1752">
      <w:pPr>
        <w:ind w:left="720" w:hanging="720"/>
        <w:rPr>
          <w:b/>
          <w:sz w:val="24"/>
          <w:szCs w:val="24"/>
          <w:u w:val="single"/>
        </w:rPr>
      </w:pPr>
      <w:r w:rsidRPr="005A1752">
        <w:rPr>
          <w:b/>
          <w:sz w:val="24"/>
          <w:szCs w:val="24"/>
          <w:u w:val="single"/>
        </w:rPr>
        <w:t>Question</w:t>
      </w:r>
      <w:r w:rsidR="00497559">
        <w:rPr>
          <w:b/>
          <w:sz w:val="24"/>
          <w:szCs w:val="24"/>
          <w:u w:val="single"/>
        </w:rPr>
        <w:t>s</w:t>
      </w:r>
      <w:r w:rsidRPr="005A1752">
        <w:rPr>
          <w:b/>
          <w:sz w:val="24"/>
          <w:szCs w:val="24"/>
          <w:u w:val="single"/>
        </w:rPr>
        <w:t xml:space="preserve"> 1 </w:t>
      </w:r>
      <w:r w:rsidR="00497559">
        <w:rPr>
          <w:b/>
          <w:sz w:val="24"/>
          <w:szCs w:val="24"/>
          <w:u w:val="single"/>
        </w:rPr>
        <w:t>&amp; 2</w:t>
      </w:r>
      <w:r w:rsidRPr="005A1752">
        <w:rPr>
          <w:b/>
          <w:sz w:val="24"/>
          <w:szCs w:val="24"/>
          <w:u w:val="single"/>
        </w:rPr>
        <w:t>– topics</w:t>
      </w:r>
    </w:p>
    <w:p w:rsidR="005A1752" w:rsidRDefault="005A1752" w:rsidP="005A1752">
      <w:pPr>
        <w:ind w:left="720" w:hanging="720"/>
        <w:rPr>
          <w:sz w:val="24"/>
          <w:szCs w:val="24"/>
        </w:rPr>
      </w:pPr>
      <w:r w:rsidRPr="005A1752">
        <w:rPr>
          <w:sz w:val="24"/>
          <w:szCs w:val="24"/>
        </w:rPr>
        <w:t xml:space="preserve">Popularity of topics was split – </w:t>
      </w:r>
      <w:r w:rsidR="00497559" w:rsidRPr="005A1752">
        <w:rPr>
          <w:sz w:val="24"/>
          <w:szCs w:val="24"/>
        </w:rPr>
        <w:t>none</w:t>
      </w:r>
      <w:r w:rsidRPr="005A1752">
        <w:rPr>
          <w:sz w:val="24"/>
          <w:szCs w:val="24"/>
        </w:rPr>
        <w:t xml:space="preserve"> universally dislike. </w:t>
      </w:r>
      <w:r w:rsidR="00497559" w:rsidRPr="005A1752">
        <w:rPr>
          <w:sz w:val="24"/>
          <w:szCs w:val="24"/>
        </w:rPr>
        <w:t>These</w:t>
      </w:r>
      <w:r w:rsidRPr="005A1752">
        <w:rPr>
          <w:sz w:val="24"/>
          <w:szCs w:val="24"/>
        </w:rPr>
        <w:t xml:space="preserve"> that were liked, were </w:t>
      </w:r>
      <w:r w:rsidR="00497559" w:rsidRPr="005A1752">
        <w:rPr>
          <w:sz w:val="24"/>
          <w:szCs w:val="24"/>
        </w:rPr>
        <w:t>because</w:t>
      </w:r>
      <w:r w:rsidRPr="005A1752">
        <w:rPr>
          <w:sz w:val="24"/>
          <w:szCs w:val="24"/>
        </w:rPr>
        <w:t xml:space="preserve"> students were interested in learning about them. When a student dislike them it was because they were either hard to learn or boring to learn or often both. For all topics that were disliked by some students more students liked them.</w:t>
      </w:r>
    </w:p>
    <w:p w:rsidR="00497559" w:rsidRDefault="00497559" w:rsidP="005A1752">
      <w:pPr>
        <w:ind w:left="720" w:hanging="720"/>
        <w:rPr>
          <w:sz w:val="24"/>
          <w:szCs w:val="24"/>
        </w:rPr>
      </w:pPr>
      <w:r>
        <w:rPr>
          <w:sz w:val="24"/>
          <w:szCs w:val="24"/>
        </w:rPr>
        <w:t>No one mentioned that they liked learning about women, but several did mention that they disliked aspects of the topic e.g. suffragettes.</w:t>
      </w:r>
    </w:p>
    <w:p w:rsidR="00B97C7F" w:rsidRDefault="00B97C7F" w:rsidP="005A1752">
      <w:pPr>
        <w:ind w:left="720" w:hanging="720"/>
        <w:rPr>
          <w:b/>
          <w:sz w:val="24"/>
          <w:szCs w:val="24"/>
          <w:u w:val="single"/>
        </w:rPr>
      </w:pPr>
      <w:r w:rsidRPr="00B97C7F">
        <w:rPr>
          <w:b/>
          <w:sz w:val="24"/>
          <w:szCs w:val="24"/>
          <w:u w:val="single"/>
        </w:rPr>
        <w:t>Question 3 – style of learning</w:t>
      </w:r>
    </w:p>
    <w:tbl>
      <w:tblPr>
        <w:tblStyle w:val="TableGrid"/>
        <w:tblW w:w="0" w:type="auto"/>
        <w:tblLook w:val="01E0" w:firstRow="1" w:lastRow="1" w:firstColumn="1" w:lastColumn="1" w:noHBand="0" w:noVBand="0"/>
      </w:tblPr>
      <w:tblGrid>
        <w:gridCol w:w="4219"/>
        <w:gridCol w:w="6230"/>
      </w:tblGrid>
      <w:tr w:rsidR="00B97C7F" w:rsidRPr="00A629B2" w:rsidTr="006C3820">
        <w:trPr>
          <w:trHeight w:val="262"/>
        </w:trPr>
        <w:tc>
          <w:tcPr>
            <w:tcW w:w="4219" w:type="dxa"/>
          </w:tcPr>
          <w:p w:rsidR="00B97C7F" w:rsidRPr="00A629B2" w:rsidRDefault="00B97C7F" w:rsidP="00125BD0">
            <w:pPr>
              <w:jc w:val="center"/>
              <w:rPr>
                <w:rFonts w:ascii="Comic Sans MS" w:hAnsi="Comic Sans MS"/>
                <w:b/>
              </w:rPr>
            </w:pPr>
            <w:r>
              <w:rPr>
                <w:rFonts w:ascii="Comic Sans MS" w:hAnsi="Comic Sans MS"/>
                <w:b/>
              </w:rPr>
              <w:t xml:space="preserve">Activity </w:t>
            </w:r>
          </w:p>
        </w:tc>
        <w:tc>
          <w:tcPr>
            <w:tcW w:w="6230" w:type="dxa"/>
          </w:tcPr>
          <w:p w:rsidR="00B97C7F" w:rsidRPr="00A629B2" w:rsidRDefault="00B97C7F" w:rsidP="00125BD0">
            <w:pPr>
              <w:jc w:val="center"/>
              <w:rPr>
                <w:rFonts w:ascii="Comic Sans MS" w:hAnsi="Comic Sans MS"/>
                <w:b/>
              </w:rPr>
            </w:pPr>
            <w:r w:rsidRPr="00A629B2">
              <w:rPr>
                <w:rFonts w:ascii="Comic Sans MS" w:hAnsi="Comic Sans MS"/>
                <w:b/>
              </w:rPr>
              <w:t>Level of helpfulness</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Working in pairs</w:t>
            </w:r>
          </w:p>
        </w:tc>
        <w:tc>
          <w:tcPr>
            <w:tcW w:w="6230" w:type="dxa"/>
          </w:tcPr>
          <w:p w:rsidR="00B97C7F" w:rsidRDefault="00B97C7F" w:rsidP="00125BD0">
            <w:pPr>
              <w:rPr>
                <w:rFonts w:ascii="Comic Sans MS" w:hAnsi="Comic Sans MS"/>
              </w:rPr>
            </w:pPr>
            <w:r>
              <w:rPr>
                <w:rFonts w:ascii="Comic Sans MS" w:hAnsi="Comic Sans MS"/>
              </w:rPr>
              <w:t>Most found pair work very or helpful compared to the few who did not. Student preference</w:t>
            </w:r>
          </w:p>
        </w:tc>
      </w:tr>
      <w:tr w:rsidR="00B97C7F" w:rsidTr="006C3820">
        <w:trPr>
          <w:trHeight w:val="801"/>
        </w:trPr>
        <w:tc>
          <w:tcPr>
            <w:tcW w:w="4219" w:type="dxa"/>
          </w:tcPr>
          <w:p w:rsidR="00B97C7F" w:rsidRDefault="00B97C7F" w:rsidP="00125BD0">
            <w:pPr>
              <w:rPr>
                <w:rFonts w:ascii="Comic Sans MS" w:hAnsi="Comic Sans MS"/>
              </w:rPr>
            </w:pPr>
            <w:r>
              <w:rPr>
                <w:rFonts w:ascii="Comic Sans MS" w:hAnsi="Comic Sans MS"/>
              </w:rPr>
              <w:t>Working in groups</w:t>
            </w:r>
          </w:p>
        </w:tc>
        <w:tc>
          <w:tcPr>
            <w:tcW w:w="6230" w:type="dxa"/>
          </w:tcPr>
          <w:p w:rsidR="00B97C7F" w:rsidRDefault="00B97C7F" w:rsidP="00B97C7F">
            <w:pPr>
              <w:rPr>
                <w:rFonts w:ascii="Comic Sans MS" w:hAnsi="Comic Sans MS"/>
              </w:rPr>
            </w:pPr>
            <w:r>
              <w:rPr>
                <w:rFonts w:ascii="Comic Sans MS" w:hAnsi="Comic Sans MS"/>
              </w:rPr>
              <w:t>Most found group work very or helpful compared to the few who did not. Student preference</w:t>
            </w:r>
          </w:p>
        </w:tc>
      </w:tr>
      <w:tr w:rsidR="00B97C7F" w:rsidTr="006C3820">
        <w:trPr>
          <w:trHeight w:val="816"/>
        </w:trPr>
        <w:tc>
          <w:tcPr>
            <w:tcW w:w="4219" w:type="dxa"/>
          </w:tcPr>
          <w:p w:rsidR="00B97C7F" w:rsidRDefault="00B97C7F" w:rsidP="00125BD0">
            <w:pPr>
              <w:rPr>
                <w:rFonts w:ascii="Comic Sans MS" w:hAnsi="Comic Sans MS"/>
              </w:rPr>
            </w:pPr>
            <w:r>
              <w:rPr>
                <w:rFonts w:ascii="Comic Sans MS" w:hAnsi="Comic Sans MS"/>
              </w:rPr>
              <w:t>Working on my own</w:t>
            </w:r>
          </w:p>
        </w:tc>
        <w:tc>
          <w:tcPr>
            <w:tcW w:w="6230" w:type="dxa"/>
          </w:tcPr>
          <w:p w:rsidR="00B97C7F" w:rsidRDefault="00B97C7F" w:rsidP="00125BD0">
            <w:pPr>
              <w:rPr>
                <w:rFonts w:ascii="Comic Sans MS" w:hAnsi="Comic Sans MS"/>
              </w:rPr>
            </w:pPr>
            <w:r>
              <w:rPr>
                <w:rFonts w:ascii="Comic Sans MS" w:hAnsi="Comic Sans MS"/>
              </w:rPr>
              <w:t xml:space="preserve">Students often found this helpful too at times – so overall most types of learning preferences covered by </w:t>
            </w:r>
            <w:proofErr w:type="spellStart"/>
            <w:r>
              <w:rPr>
                <w:rFonts w:ascii="Comic Sans MS" w:hAnsi="Comic Sans MS"/>
              </w:rPr>
              <w:t>dept</w:t>
            </w:r>
            <w:proofErr w:type="spellEnd"/>
          </w:p>
        </w:tc>
      </w:tr>
      <w:tr w:rsidR="00B97C7F" w:rsidTr="006C3820">
        <w:trPr>
          <w:trHeight w:val="801"/>
        </w:trPr>
        <w:tc>
          <w:tcPr>
            <w:tcW w:w="4219" w:type="dxa"/>
          </w:tcPr>
          <w:p w:rsidR="00B97C7F" w:rsidRDefault="00B97C7F" w:rsidP="00125BD0">
            <w:pPr>
              <w:rPr>
                <w:rFonts w:ascii="Comic Sans MS" w:hAnsi="Comic Sans MS"/>
              </w:rPr>
            </w:pPr>
            <w:r>
              <w:rPr>
                <w:rFonts w:ascii="Comic Sans MS" w:hAnsi="Comic Sans MS"/>
              </w:rPr>
              <w:t>Copying notes out of a booklet or text book.</w:t>
            </w:r>
          </w:p>
        </w:tc>
        <w:tc>
          <w:tcPr>
            <w:tcW w:w="6230" w:type="dxa"/>
          </w:tcPr>
          <w:p w:rsidR="00B97C7F" w:rsidRDefault="00B97C7F" w:rsidP="00B97C7F">
            <w:pPr>
              <w:rPr>
                <w:rFonts w:ascii="Comic Sans MS" w:hAnsi="Comic Sans MS"/>
              </w:rPr>
            </w:pPr>
            <w:r>
              <w:rPr>
                <w:rFonts w:ascii="Comic Sans MS" w:hAnsi="Comic Sans MS"/>
              </w:rPr>
              <w:t>Overall useful or okay. Students don’t do this often but it helps when they do. Variation keeps this popular</w:t>
            </w:r>
          </w:p>
        </w:tc>
      </w:tr>
      <w:tr w:rsidR="00B97C7F" w:rsidTr="006C3820">
        <w:trPr>
          <w:trHeight w:val="685"/>
        </w:trPr>
        <w:tc>
          <w:tcPr>
            <w:tcW w:w="4219" w:type="dxa"/>
          </w:tcPr>
          <w:p w:rsidR="00B97C7F" w:rsidRDefault="00B97C7F" w:rsidP="00125BD0">
            <w:pPr>
              <w:rPr>
                <w:rFonts w:ascii="Comic Sans MS" w:hAnsi="Comic Sans MS"/>
              </w:rPr>
            </w:pPr>
            <w:r>
              <w:rPr>
                <w:rFonts w:ascii="Comic Sans MS" w:hAnsi="Comic Sans MS"/>
              </w:rPr>
              <w:t>Using notes to write practise exam style questions</w:t>
            </w:r>
          </w:p>
        </w:tc>
        <w:tc>
          <w:tcPr>
            <w:tcW w:w="6230" w:type="dxa"/>
          </w:tcPr>
          <w:p w:rsidR="00B97C7F" w:rsidRDefault="00B97C7F" w:rsidP="00125BD0">
            <w:pPr>
              <w:rPr>
                <w:rFonts w:ascii="Comic Sans MS" w:hAnsi="Comic Sans MS"/>
              </w:rPr>
            </w:pPr>
            <w:r>
              <w:rPr>
                <w:rFonts w:ascii="Comic Sans MS" w:hAnsi="Comic Sans MS"/>
              </w:rPr>
              <w:t>Mostly helpful, some prefer to go through questions as a class first</w:t>
            </w:r>
          </w:p>
        </w:tc>
      </w:tr>
      <w:tr w:rsidR="00B97C7F" w:rsidTr="006C3820">
        <w:trPr>
          <w:trHeight w:val="801"/>
        </w:trPr>
        <w:tc>
          <w:tcPr>
            <w:tcW w:w="4219" w:type="dxa"/>
          </w:tcPr>
          <w:p w:rsidR="00B97C7F" w:rsidRDefault="00B97C7F" w:rsidP="00125BD0">
            <w:pPr>
              <w:rPr>
                <w:rFonts w:ascii="Comic Sans MS" w:hAnsi="Comic Sans MS"/>
              </w:rPr>
            </w:pPr>
            <w:r>
              <w:rPr>
                <w:rFonts w:ascii="Comic Sans MS" w:hAnsi="Comic Sans MS"/>
              </w:rPr>
              <w:t>Using exam mark schemes to mark other peoples work</w:t>
            </w:r>
          </w:p>
        </w:tc>
        <w:tc>
          <w:tcPr>
            <w:tcW w:w="6230" w:type="dxa"/>
          </w:tcPr>
          <w:p w:rsidR="00B97C7F" w:rsidRDefault="00B97C7F" w:rsidP="00B97C7F">
            <w:pPr>
              <w:rPr>
                <w:rFonts w:ascii="Comic Sans MS" w:hAnsi="Comic Sans MS"/>
              </w:rPr>
            </w:pPr>
            <w:proofErr w:type="gramStart"/>
            <w:r>
              <w:rPr>
                <w:rFonts w:ascii="Comic Sans MS" w:hAnsi="Comic Sans MS"/>
              </w:rPr>
              <w:t>mixed</w:t>
            </w:r>
            <w:proofErr w:type="gramEnd"/>
            <w:r>
              <w:rPr>
                <w:rFonts w:ascii="Comic Sans MS" w:hAnsi="Comic Sans MS"/>
              </w:rPr>
              <w:t xml:space="preserve"> &amp; even split. Half asked found it very useful, other have not so useful, prefer to mark others than own work.</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Using exam mark scheme to mark my own work</w:t>
            </w:r>
          </w:p>
        </w:tc>
        <w:tc>
          <w:tcPr>
            <w:tcW w:w="6230" w:type="dxa"/>
          </w:tcPr>
          <w:p w:rsidR="00B97C7F" w:rsidRDefault="00B97C7F" w:rsidP="00125BD0">
            <w:pPr>
              <w:rPr>
                <w:rFonts w:ascii="Comic Sans MS" w:hAnsi="Comic Sans MS"/>
              </w:rPr>
            </w:pPr>
            <w:r>
              <w:rPr>
                <w:rFonts w:ascii="Comic Sans MS" w:hAnsi="Comic Sans MS"/>
              </w:rPr>
              <w:t>Overall most students found this at least useful, if not very useful</w:t>
            </w:r>
          </w:p>
        </w:tc>
      </w:tr>
      <w:tr w:rsidR="00B97C7F" w:rsidTr="006C3820">
        <w:trPr>
          <w:trHeight w:val="939"/>
        </w:trPr>
        <w:tc>
          <w:tcPr>
            <w:tcW w:w="4219" w:type="dxa"/>
          </w:tcPr>
          <w:p w:rsidR="00B97C7F" w:rsidRDefault="00B97C7F" w:rsidP="00125BD0">
            <w:pPr>
              <w:rPr>
                <w:rFonts w:ascii="Comic Sans MS" w:hAnsi="Comic Sans MS"/>
              </w:rPr>
            </w:pPr>
            <w:r>
              <w:rPr>
                <w:rFonts w:ascii="Comic Sans MS" w:hAnsi="Comic Sans MS"/>
              </w:rPr>
              <w:t>Decision making role plays</w:t>
            </w:r>
          </w:p>
        </w:tc>
        <w:tc>
          <w:tcPr>
            <w:tcW w:w="6230" w:type="dxa"/>
          </w:tcPr>
          <w:p w:rsidR="00B97C7F" w:rsidRDefault="00B97C7F" w:rsidP="00125BD0">
            <w:pPr>
              <w:rPr>
                <w:rFonts w:ascii="Comic Sans MS" w:hAnsi="Comic Sans MS"/>
              </w:rPr>
            </w:pPr>
            <w:r>
              <w:rPr>
                <w:rFonts w:ascii="Comic Sans MS" w:hAnsi="Comic Sans MS"/>
              </w:rPr>
              <w:t>Equal split, some found it very useful &amp; others not. Depends on how much students want to get involved. In actual lessons most boys willing to participate whereas most girls are not keen.</w:t>
            </w:r>
          </w:p>
        </w:tc>
      </w:tr>
      <w:tr w:rsidR="00B97C7F" w:rsidTr="006C3820">
        <w:trPr>
          <w:trHeight w:val="262"/>
        </w:trPr>
        <w:tc>
          <w:tcPr>
            <w:tcW w:w="4219" w:type="dxa"/>
          </w:tcPr>
          <w:p w:rsidR="00B97C7F" w:rsidRDefault="00B97C7F" w:rsidP="00125BD0">
            <w:pPr>
              <w:rPr>
                <w:rFonts w:ascii="Comic Sans MS" w:hAnsi="Comic Sans MS"/>
              </w:rPr>
            </w:pPr>
            <w:r>
              <w:rPr>
                <w:rFonts w:ascii="Comic Sans MS" w:hAnsi="Comic Sans MS"/>
              </w:rPr>
              <w:t xml:space="preserve">Watching </w:t>
            </w:r>
            <w:proofErr w:type="spellStart"/>
            <w:r>
              <w:rPr>
                <w:rFonts w:ascii="Comic Sans MS" w:hAnsi="Comic Sans MS"/>
              </w:rPr>
              <w:t>Youtube</w:t>
            </w:r>
            <w:proofErr w:type="spellEnd"/>
            <w:r>
              <w:rPr>
                <w:rFonts w:ascii="Comic Sans MS" w:hAnsi="Comic Sans MS"/>
              </w:rPr>
              <w:t xml:space="preserve"> clips or DVD’s</w:t>
            </w:r>
          </w:p>
        </w:tc>
        <w:tc>
          <w:tcPr>
            <w:tcW w:w="6230" w:type="dxa"/>
          </w:tcPr>
          <w:p w:rsidR="00B97C7F" w:rsidRDefault="00B97C7F" w:rsidP="00B97C7F">
            <w:pPr>
              <w:rPr>
                <w:rFonts w:ascii="Comic Sans MS" w:hAnsi="Comic Sans MS"/>
              </w:rPr>
            </w:pPr>
            <w:r>
              <w:rPr>
                <w:rFonts w:ascii="Comic Sans MS" w:hAnsi="Comic Sans MS"/>
              </w:rPr>
              <w:t xml:space="preserve"> Very popular &amp; clamour for more.</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Making summaries of notes</w:t>
            </w:r>
          </w:p>
        </w:tc>
        <w:tc>
          <w:tcPr>
            <w:tcW w:w="6230" w:type="dxa"/>
          </w:tcPr>
          <w:p w:rsidR="00B97C7F" w:rsidRDefault="00B97C7F" w:rsidP="00125BD0">
            <w:pPr>
              <w:rPr>
                <w:rFonts w:ascii="Comic Sans MS" w:hAnsi="Comic Sans MS"/>
              </w:rPr>
            </w:pPr>
            <w:r>
              <w:rPr>
                <w:rFonts w:ascii="Comic Sans MS" w:hAnsi="Comic Sans MS"/>
              </w:rPr>
              <w:t>Not used all time but students find this a good way to learn</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Annotating notes</w:t>
            </w:r>
          </w:p>
        </w:tc>
        <w:tc>
          <w:tcPr>
            <w:tcW w:w="6230" w:type="dxa"/>
          </w:tcPr>
          <w:p w:rsidR="00B97C7F" w:rsidRDefault="00B97C7F" w:rsidP="00125BD0">
            <w:pPr>
              <w:rPr>
                <w:rFonts w:ascii="Comic Sans MS" w:hAnsi="Comic Sans MS"/>
              </w:rPr>
            </w:pPr>
            <w:r>
              <w:rPr>
                <w:rFonts w:ascii="Comic Sans MS" w:hAnsi="Comic Sans MS"/>
              </w:rPr>
              <w:t>Okay – prefer to discuss first 7 make own notes</w:t>
            </w:r>
          </w:p>
        </w:tc>
      </w:tr>
      <w:tr w:rsidR="00B97C7F" w:rsidTr="006C3820">
        <w:trPr>
          <w:trHeight w:val="801"/>
        </w:trPr>
        <w:tc>
          <w:tcPr>
            <w:tcW w:w="4219" w:type="dxa"/>
          </w:tcPr>
          <w:p w:rsidR="00B97C7F" w:rsidRDefault="00B97C7F" w:rsidP="00125BD0">
            <w:pPr>
              <w:rPr>
                <w:rFonts w:ascii="Comic Sans MS" w:hAnsi="Comic Sans MS"/>
              </w:rPr>
            </w:pPr>
            <w:r>
              <w:rPr>
                <w:rFonts w:ascii="Comic Sans MS" w:hAnsi="Comic Sans MS"/>
              </w:rPr>
              <w:t>Source work – say what you see activities (annotate the source)</w:t>
            </w:r>
          </w:p>
        </w:tc>
        <w:tc>
          <w:tcPr>
            <w:tcW w:w="6230" w:type="dxa"/>
          </w:tcPr>
          <w:p w:rsidR="00B97C7F" w:rsidRDefault="00B97C7F" w:rsidP="00B97C7F">
            <w:pPr>
              <w:rPr>
                <w:rFonts w:ascii="Comic Sans MS" w:hAnsi="Comic Sans MS"/>
              </w:rPr>
            </w:pPr>
            <w:r>
              <w:rPr>
                <w:rFonts w:ascii="Comic Sans MS" w:hAnsi="Comic Sans MS"/>
              </w:rPr>
              <w:t xml:space="preserve">On whole students find discussing sources before answering 6 </w:t>
            </w:r>
            <w:proofErr w:type="gramStart"/>
            <w:r>
              <w:rPr>
                <w:rFonts w:ascii="Comic Sans MS" w:hAnsi="Comic Sans MS"/>
              </w:rPr>
              <w:t>mark</w:t>
            </w:r>
            <w:proofErr w:type="gramEnd"/>
            <w:r>
              <w:rPr>
                <w:rFonts w:ascii="Comic Sans MS" w:hAnsi="Comic Sans MS"/>
              </w:rPr>
              <w:t xml:space="preserve"> Q very useful. They struggle to do it blind – need more confidence.</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‘on the one hand on the other hand’ source work</w:t>
            </w:r>
          </w:p>
        </w:tc>
        <w:tc>
          <w:tcPr>
            <w:tcW w:w="6230" w:type="dxa"/>
          </w:tcPr>
          <w:p w:rsidR="00B97C7F" w:rsidRDefault="009A5FC3" w:rsidP="00125BD0">
            <w:pPr>
              <w:rPr>
                <w:rFonts w:ascii="Comic Sans MS" w:hAnsi="Comic Sans MS"/>
              </w:rPr>
            </w:pPr>
            <w:r>
              <w:rPr>
                <w:rFonts w:ascii="Comic Sans MS" w:hAnsi="Comic Sans MS"/>
              </w:rPr>
              <w:t>Prefer CPP</w:t>
            </w:r>
            <w:r w:rsidR="00715A76">
              <w:rPr>
                <w:rFonts w:ascii="Comic Sans MS" w:hAnsi="Comic Sans MS"/>
              </w:rPr>
              <w:t xml:space="preserve"> format to this one used in KS3 more</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Key word definition sheets</w:t>
            </w:r>
          </w:p>
        </w:tc>
        <w:tc>
          <w:tcPr>
            <w:tcW w:w="6230" w:type="dxa"/>
          </w:tcPr>
          <w:p w:rsidR="00B97C7F" w:rsidRDefault="00715A76" w:rsidP="00125BD0">
            <w:pPr>
              <w:rPr>
                <w:rFonts w:ascii="Comic Sans MS" w:hAnsi="Comic Sans MS"/>
              </w:rPr>
            </w:pPr>
            <w:r>
              <w:rPr>
                <w:rFonts w:ascii="Comic Sans MS" w:hAnsi="Comic Sans MS"/>
              </w:rPr>
              <w:t xml:space="preserve">On whole students like </w:t>
            </w:r>
            <w:r w:rsidR="00E568BE">
              <w:rPr>
                <w:rFonts w:ascii="Comic Sans MS" w:hAnsi="Comic Sans MS"/>
              </w:rPr>
              <w:t>definition</w:t>
            </w:r>
            <w:r>
              <w:rPr>
                <w:rFonts w:ascii="Comic Sans MS" w:hAnsi="Comic Sans MS"/>
              </w:rPr>
              <w:t xml:space="preserve"> &amp; key word tasks &amp; sheets</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Reduce the word</w:t>
            </w:r>
          </w:p>
        </w:tc>
        <w:tc>
          <w:tcPr>
            <w:tcW w:w="6230" w:type="dxa"/>
          </w:tcPr>
          <w:p w:rsidR="00B97C7F" w:rsidRDefault="00715A76" w:rsidP="00125BD0">
            <w:pPr>
              <w:rPr>
                <w:rFonts w:ascii="Comic Sans MS" w:hAnsi="Comic Sans MS"/>
              </w:rPr>
            </w:pPr>
            <w:r>
              <w:rPr>
                <w:rFonts w:ascii="Comic Sans MS" w:hAnsi="Comic Sans MS"/>
              </w:rPr>
              <w:t>Half &amp; half, some don’t use, those that do find it useful</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Link the concepts</w:t>
            </w:r>
          </w:p>
        </w:tc>
        <w:tc>
          <w:tcPr>
            <w:tcW w:w="6230" w:type="dxa"/>
          </w:tcPr>
          <w:p w:rsidR="00B97C7F" w:rsidRDefault="00715A76" w:rsidP="00125BD0">
            <w:pPr>
              <w:rPr>
                <w:rFonts w:ascii="Comic Sans MS" w:hAnsi="Comic Sans MS"/>
              </w:rPr>
            </w:pPr>
            <w:r>
              <w:rPr>
                <w:rFonts w:ascii="Comic Sans MS" w:hAnsi="Comic Sans MS"/>
              </w:rPr>
              <w:t>On whole – popular for preparing for essays 7 giving over view at end of topic.</w:t>
            </w:r>
          </w:p>
        </w:tc>
      </w:tr>
      <w:tr w:rsidR="00B97C7F" w:rsidTr="006C3820">
        <w:trPr>
          <w:trHeight w:val="564"/>
        </w:trPr>
        <w:tc>
          <w:tcPr>
            <w:tcW w:w="4219" w:type="dxa"/>
          </w:tcPr>
          <w:p w:rsidR="00B97C7F" w:rsidRDefault="00B97C7F" w:rsidP="00125BD0">
            <w:pPr>
              <w:rPr>
                <w:rFonts w:ascii="Comic Sans MS" w:hAnsi="Comic Sans MS"/>
              </w:rPr>
            </w:pPr>
            <w:r>
              <w:rPr>
                <w:rFonts w:ascii="Comic Sans MS" w:hAnsi="Comic Sans MS"/>
              </w:rPr>
              <w:lastRenderedPageBreak/>
              <w:t>Top 5 words</w:t>
            </w:r>
          </w:p>
        </w:tc>
        <w:tc>
          <w:tcPr>
            <w:tcW w:w="6230" w:type="dxa"/>
          </w:tcPr>
          <w:p w:rsidR="00B97C7F" w:rsidRDefault="00715A76" w:rsidP="00125BD0">
            <w:pPr>
              <w:rPr>
                <w:rFonts w:ascii="Comic Sans MS" w:hAnsi="Comic Sans MS"/>
              </w:rPr>
            </w:pPr>
            <w:r>
              <w:rPr>
                <w:rFonts w:ascii="Comic Sans MS" w:hAnsi="Comic Sans MS"/>
              </w:rPr>
              <w:t>Okay to not useful. Haven’t used much this year in class &amp; not one students use much at home.</w:t>
            </w:r>
          </w:p>
        </w:tc>
      </w:tr>
      <w:tr w:rsidR="00B97C7F" w:rsidTr="006C3820">
        <w:trPr>
          <w:trHeight w:val="277"/>
        </w:trPr>
        <w:tc>
          <w:tcPr>
            <w:tcW w:w="4219" w:type="dxa"/>
          </w:tcPr>
          <w:p w:rsidR="00B97C7F" w:rsidRDefault="00B97C7F" w:rsidP="00125BD0">
            <w:pPr>
              <w:rPr>
                <w:rFonts w:ascii="Comic Sans MS" w:hAnsi="Comic Sans MS"/>
              </w:rPr>
            </w:pPr>
            <w:r>
              <w:rPr>
                <w:rFonts w:ascii="Comic Sans MS" w:hAnsi="Comic Sans MS"/>
              </w:rPr>
              <w:t>Planning essays</w:t>
            </w:r>
          </w:p>
        </w:tc>
        <w:tc>
          <w:tcPr>
            <w:tcW w:w="6230" w:type="dxa"/>
          </w:tcPr>
          <w:p w:rsidR="00B97C7F" w:rsidRDefault="00715A76" w:rsidP="00715A76">
            <w:pPr>
              <w:rPr>
                <w:rFonts w:ascii="Comic Sans MS" w:hAnsi="Comic Sans MS"/>
              </w:rPr>
            </w:pPr>
            <w:r>
              <w:rPr>
                <w:rFonts w:ascii="Comic Sans MS" w:hAnsi="Comic Sans MS"/>
              </w:rPr>
              <w:t>very useful overall</w:t>
            </w:r>
          </w:p>
        </w:tc>
      </w:tr>
      <w:tr w:rsidR="00B97C7F" w:rsidTr="006C3820">
        <w:trPr>
          <w:trHeight w:val="524"/>
        </w:trPr>
        <w:tc>
          <w:tcPr>
            <w:tcW w:w="4219" w:type="dxa"/>
          </w:tcPr>
          <w:p w:rsidR="00B97C7F" w:rsidRDefault="00B97C7F" w:rsidP="00125BD0">
            <w:pPr>
              <w:rPr>
                <w:rFonts w:ascii="Comic Sans MS" w:hAnsi="Comic Sans MS"/>
              </w:rPr>
            </w:pPr>
            <w:r>
              <w:rPr>
                <w:rFonts w:ascii="Comic Sans MS" w:hAnsi="Comic Sans MS"/>
              </w:rPr>
              <w:t>Writing essays</w:t>
            </w:r>
          </w:p>
        </w:tc>
        <w:tc>
          <w:tcPr>
            <w:tcW w:w="6230" w:type="dxa"/>
          </w:tcPr>
          <w:p w:rsidR="00B97C7F" w:rsidRDefault="00715A76" w:rsidP="00125BD0">
            <w:pPr>
              <w:rPr>
                <w:rFonts w:ascii="Comic Sans MS" w:hAnsi="Comic Sans MS"/>
              </w:rPr>
            </w:pPr>
            <w:r>
              <w:rPr>
                <w:rFonts w:ascii="Comic Sans MS" w:hAnsi="Comic Sans MS"/>
              </w:rPr>
              <w:t>This year very positive feedback from students who want to do more of this task.</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Quizzes</w:t>
            </w:r>
          </w:p>
        </w:tc>
        <w:tc>
          <w:tcPr>
            <w:tcW w:w="6230" w:type="dxa"/>
          </w:tcPr>
          <w:p w:rsidR="00B97C7F" w:rsidRDefault="00715A76" w:rsidP="00125BD0">
            <w:pPr>
              <w:rPr>
                <w:rFonts w:ascii="Comic Sans MS" w:hAnsi="Comic Sans MS"/>
              </w:rPr>
            </w:pPr>
            <w:r>
              <w:rPr>
                <w:rFonts w:ascii="Comic Sans MS" w:hAnsi="Comic Sans MS"/>
              </w:rPr>
              <w:t>Okay as summary or starter, recapping but mostly just okay</w:t>
            </w:r>
          </w:p>
        </w:tc>
      </w:tr>
      <w:tr w:rsidR="00B97C7F" w:rsidTr="006C3820">
        <w:trPr>
          <w:trHeight w:val="280"/>
        </w:trPr>
        <w:tc>
          <w:tcPr>
            <w:tcW w:w="4219" w:type="dxa"/>
          </w:tcPr>
          <w:p w:rsidR="00B97C7F" w:rsidRDefault="00B97C7F" w:rsidP="00125BD0">
            <w:pPr>
              <w:rPr>
                <w:rFonts w:ascii="Comic Sans MS" w:hAnsi="Comic Sans MS"/>
              </w:rPr>
            </w:pPr>
            <w:r>
              <w:rPr>
                <w:rFonts w:ascii="Comic Sans MS" w:hAnsi="Comic Sans MS"/>
              </w:rPr>
              <w:t>PowerPoints</w:t>
            </w:r>
          </w:p>
        </w:tc>
        <w:tc>
          <w:tcPr>
            <w:tcW w:w="6230" w:type="dxa"/>
          </w:tcPr>
          <w:p w:rsidR="00B97C7F" w:rsidRDefault="00715A76" w:rsidP="00715A76">
            <w:pPr>
              <w:rPr>
                <w:rFonts w:ascii="Comic Sans MS" w:hAnsi="Comic Sans MS"/>
              </w:rPr>
            </w:pPr>
            <w:r>
              <w:rPr>
                <w:rFonts w:ascii="Comic Sans MS" w:hAnsi="Comic Sans MS"/>
              </w:rPr>
              <w:t>On whole popular as a learning &amp; lesson organising tool</w:t>
            </w:r>
          </w:p>
        </w:tc>
      </w:tr>
      <w:tr w:rsidR="00B97C7F" w:rsidTr="006C3820">
        <w:trPr>
          <w:trHeight w:val="262"/>
        </w:trPr>
        <w:tc>
          <w:tcPr>
            <w:tcW w:w="4219" w:type="dxa"/>
          </w:tcPr>
          <w:p w:rsidR="00B97C7F" w:rsidRDefault="00B97C7F" w:rsidP="00125BD0">
            <w:pPr>
              <w:rPr>
                <w:rFonts w:ascii="Comic Sans MS" w:hAnsi="Comic Sans MS"/>
              </w:rPr>
            </w:pPr>
            <w:r>
              <w:rPr>
                <w:rFonts w:ascii="Comic Sans MS" w:hAnsi="Comic Sans MS"/>
              </w:rPr>
              <w:t>Games</w:t>
            </w:r>
          </w:p>
        </w:tc>
        <w:tc>
          <w:tcPr>
            <w:tcW w:w="6230" w:type="dxa"/>
          </w:tcPr>
          <w:p w:rsidR="00B97C7F" w:rsidRDefault="00715A76" w:rsidP="00715A76">
            <w:pPr>
              <w:rPr>
                <w:rFonts w:ascii="Comic Sans MS" w:hAnsi="Comic Sans MS"/>
              </w:rPr>
            </w:pPr>
            <w:r>
              <w:rPr>
                <w:rFonts w:ascii="Comic Sans MS" w:hAnsi="Comic Sans MS"/>
              </w:rPr>
              <w:t>most find not useful</w:t>
            </w:r>
          </w:p>
        </w:tc>
      </w:tr>
      <w:tr w:rsidR="00B97C7F" w:rsidTr="006C3820">
        <w:trPr>
          <w:trHeight w:val="539"/>
        </w:trPr>
        <w:tc>
          <w:tcPr>
            <w:tcW w:w="4219" w:type="dxa"/>
          </w:tcPr>
          <w:p w:rsidR="00B97C7F" w:rsidRDefault="00B97C7F" w:rsidP="00125BD0">
            <w:pPr>
              <w:rPr>
                <w:rFonts w:ascii="Comic Sans MS" w:hAnsi="Comic Sans MS"/>
              </w:rPr>
            </w:pPr>
            <w:r>
              <w:rPr>
                <w:rFonts w:ascii="Comic Sans MS" w:hAnsi="Comic Sans MS"/>
              </w:rPr>
              <w:t xml:space="preserve">Trips </w:t>
            </w:r>
          </w:p>
        </w:tc>
        <w:tc>
          <w:tcPr>
            <w:tcW w:w="6230" w:type="dxa"/>
          </w:tcPr>
          <w:p w:rsidR="00B97C7F" w:rsidRDefault="00715A76" w:rsidP="00125BD0">
            <w:pPr>
              <w:rPr>
                <w:rFonts w:ascii="Comic Sans MS" w:hAnsi="Comic Sans MS"/>
              </w:rPr>
            </w:pPr>
            <w:r>
              <w:rPr>
                <w:rFonts w:ascii="Comic Sans MS" w:hAnsi="Comic Sans MS"/>
              </w:rPr>
              <w:t>Not all have gone on trips, those that have</w:t>
            </w:r>
            <w:r w:rsidR="006C3820">
              <w:rPr>
                <w:rFonts w:ascii="Comic Sans MS" w:hAnsi="Comic Sans MS"/>
              </w:rPr>
              <w:t>,</w:t>
            </w:r>
            <w:r>
              <w:rPr>
                <w:rFonts w:ascii="Comic Sans MS" w:hAnsi="Comic Sans MS"/>
              </w:rPr>
              <w:t xml:space="preserve"> have found them very useful</w:t>
            </w:r>
          </w:p>
        </w:tc>
      </w:tr>
      <w:tr w:rsidR="00B97C7F" w:rsidTr="006C3820">
        <w:trPr>
          <w:trHeight w:val="277"/>
        </w:trPr>
        <w:tc>
          <w:tcPr>
            <w:tcW w:w="4219" w:type="dxa"/>
          </w:tcPr>
          <w:p w:rsidR="00B97C7F" w:rsidRDefault="00B97C7F" w:rsidP="00125BD0">
            <w:pPr>
              <w:rPr>
                <w:rFonts w:ascii="Comic Sans MS" w:hAnsi="Comic Sans MS"/>
              </w:rPr>
            </w:pPr>
            <w:r>
              <w:rPr>
                <w:rFonts w:ascii="Comic Sans MS" w:hAnsi="Comic Sans MS"/>
              </w:rPr>
              <w:t>Others? Add your own</w:t>
            </w:r>
          </w:p>
        </w:tc>
        <w:tc>
          <w:tcPr>
            <w:tcW w:w="6230" w:type="dxa"/>
          </w:tcPr>
          <w:p w:rsidR="00B97C7F" w:rsidRDefault="00B97C7F" w:rsidP="00125BD0">
            <w:pPr>
              <w:rPr>
                <w:rFonts w:ascii="Comic Sans MS" w:hAnsi="Comic Sans MS"/>
              </w:rPr>
            </w:pPr>
            <w:r>
              <w:rPr>
                <w:rFonts w:ascii="Comic Sans MS" w:hAnsi="Comic Sans MS"/>
              </w:rPr>
              <w:t>(5)(3)</w:t>
            </w:r>
            <w:r w:rsidR="00715A76">
              <w:rPr>
                <w:rFonts w:ascii="Comic Sans MS" w:hAnsi="Comic Sans MS"/>
              </w:rPr>
              <w:t xml:space="preserve"> – no ideas offered to support numbers</w:t>
            </w:r>
          </w:p>
        </w:tc>
      </w:tr>
    </w:tbl>
    <w:p w:rsidR="00B97C7F" w:rsidRDefault="00B97C7F" w:rsidP="005A1752">
      <w:pPr>
        <w:ind w:left="720" w:hanging="720"/>
        <w:rPr>
          <w:b/>
          <w:sz w:val="24"/>
          <w:szCs w:val="24"/>
          <w:u w:val="single"/>
        </w:rPr>
      </w:pPr>
    </w:p>
    <w:p w:rsidR="00300504" w:rsidRPr="00300504" w:rsidRDefault="00300504" w:rsidP="005A1752">
      <w:pPr>
        <w:ind w:left="720" w:hanging="720"/>
        <w:rPr>
          <w:b/>
          <w:sz w:val="24"/>
          <w:szCs w:val="24"/>
          <w:u w:val="single"/>
        </w:rPr>
      </w:pPr>
      <w:r w:rsidRPr="00300504">
        <w:rPr>
          <w:b/>
          <w:sz w:val="24"/>
          <w:szCs w:val="24"/>
          <w:u w:val="single"/>
        </w:rPr>
        <w:t>Question 4</w:t>
      </w:r>
      <w:r>
        <w:rPr>
          <w:b/>
          <w:sz w:val="24"/>
          <w:szCs w:val="24"/>
          <w:u w:val="single"/>
        </w:rPr>
        <w:t xml:space="preserve"> - ideas for how the teacher could help them to improve more</w:t>
      </w:r>
    </w:p>
    <w:p w:rsidR="00300504" w:rsidRPr="00300504" w:rsidRDefault="00300504" w:rsidP="005A1752">
      <w:pPr>
        <w:ind w:left="720" w:hanging="720"/>
        <w:rPr>
          <w:sz w:val="24"/>
          <w:szCs w:val="24"/>
        </w:rPr>
      </w:pPr>
      <w:r w:rsidRPr="00300504">
        <w:rPr>
          <w:sz w:val="24"/>
          <w:szCs w:val="24"/>
        </w:rPr>
        <w:t xml:space="preserve">Students had some ideas for </w:t>
      </w:r>
      <w:r>
        <w:rPr>
          <w:sz w:val="24"/>
          <w:szCs w:val="24"/>
        </w:rPr>
        <w:t xml:space="preserve">things that they teacher could do to support them more – they like the following. YouTube documentaries &amp; clips are very popular, recap &amp; reviewing key points really help &amp; more group work. Other ideas were just single views – no seating plan, more rewards, </w:t>
      </w:r>
      <w:proofErr w:type="gramStart"/>
      <w:r>
        <w:rPr>
          <w:sz w:val="24"/>
          <w:szCs w:val="24"/>
        </w:rPr>
        <w:t>make</w:t>
      </w:r>
      <w:proofErr w:type="gramEnd"/>
      <w:r>
        <w:rPr>
          <w:sz w:val="24"/>
          <w:szCs w:val="24"/>
        </w:rPr>
        <w:t xml:space="preserve"> lessons more interesting but no suggestions how.</w:t>
      </w:r>
    </w:p>
    <w:p w:rsidR="00300504" w:rsidRPr="00300504" w:rsidRDefault="00300504" w:rsidP="00300504">
      <w:pPr>
        <w:rPr>
          <w:rFonts w:ascii="Comic Sans MS" w:hAnsi="Comic Sans MS"/>
          <w:b/>
          <w:u w:val="single"/>
        </w:rPr>
      </w:pPr>
      <w:r w:rsidRPr="00300504">
        <w:rPr>
          <w:rFonts w:ascii="Comic Sans MS" w:hAnsi="Comic Sans MS"/>
          <w:b/>
          <w:u w:val="single"/>
        </w:rPr>
        <w:t xml:space="preserve">Question 5: What students thought they could do to help themselves to learn </w:t>
      </w:r>
      <w:proofErr w:type="gramStart"/>
      <w:r w:rsidRPr="00300504">
        <w:rPr>
          <w:rFonts w:ascii="Comic Sans MS" w:hAnsi="Comic Sans MS"/>
          <w:b/>
          <w:u w:val="single"/>
        </w:rPr>
        <w:t>more</w:t>
      </w:r>
      <w:proofErr w:type="gramEnd"/>
    </w:p>
    <w:p w:rsidR="00300504" w:rsidRPr="004D30CA" w:rsidRDefault="00300504" w:rsidP="004D30CA">
      <w:pPr>
        <w:pStyle w:val="ListParagraph"/>
        <w:numPr>
          <w:ilvl w:val="0"/>
          <w:numId w:val="1"/>
        </w:numPr>
        <w:rPr>
          <w:rFonts w:ascii="Comic Sans MS" w:hAnsi="Comic Sans MS"/>
        </w:rPr>
      </w:pPr>
      <w:r w:rsidRPr="004D30CA">
        <w:rPr>
          <w:rFonts w:ascii="Comic Sans MS" w:hAnsi="Comic Sans MS"/>
        </w:rPr>
        <w:t>Most students admitted to not doing enough revision.</w:t>
      </w:r>
    </w:p>
    <w:p w:rsidR="00300504" w:rsidRPr="004D30CA" w:rsidRDefault="00300504" w:rsidP="004D30CA">
      <w:pPr>
        <w:pStyle w:val="ListParagraph"/>
        <w:numPr>
          <w:ilvl w:val="0"/>
          <w:numId w:val="1"/>
        </w:numPr>
        <w:rPr>
          <w:rFonts w:ascii="Comic Sans MS" w:hAnsi="Comic Sans MS"/>
        </w:rPr>
      </w:pPr>
      <w:r w:rsidRPr="004D30CA">
        <w:rPr>
          <w:rFonts w:ascii="Comic Sans MS" w:hAnsi="Comic Sans MS"/>
        </w:rPr>
        <w:t>Some suggested more practice papers</w:t>
      </w:r>
    </w:p>
    <w:p w:rsidR="00300504" w:rsidRPr="004D30CA" w:rsidRDefault="00300504" w:rsidP="004D30CA">
      <w:pPr>
        <w:pStyle w:val="ListParagraph"/>
        <w:numPr>
          <w:ilvl w:val="0"/>
          <w:numId w:val="1"/>
        </w:numPr>
        <w:rPr>
          <w:rFonts w:ascii="Comic Sans MS" w:hAnsi="Comic Sans MS"/>
        </w:rPr>
      </w:pPr>
      <w:r w:rsidRPr="004D30CA">
        <w:rPr>
          <w:rFonts w:ascii="Comic Sans MS" w:hAnsi="Comic Sans MS"/>
        </w:rPr>
        <w:t>2 students needed to concentrate more &amp; make more detailed notes</w:t>
      </w:r>
    </w:p>
    <w:p w:rsidR="00E568BE" w:rsidRDefault="004D30CA" w:rsidP="00300504">
      <w:pPr>
        <w:rPr>
          <w:rFonts w:ascii="Comic Sans MS" w:hAnsi="Comic Sans MS"/>
        </w:rPr>
      </w:pPr>
      <w:r>
        <w:rPr>
          <w:rFonts w:ascii="Comic Sans MS" w:hAnsi="Comic Sans MS"/>
        </w:rPr>
        <w:t>Question 6 – about revision techniques</w:t>
      </w:r>
    </w:p>
    <w:tbl>
      <w:tblPr>
        <w:tblStyle w:val="TableGrid"/>
        <w:tblW w:w="0" w:type="auto"/>
        <w:tblLook w:val="01E0" w:firstRow="1" w:lastRow="1" w:firstColumn="1" w:lastColumn="1" w:noHBand="0" w:noVBand="0"/>
      </w:tblPr>
      <w:tblGrid>
        <w:gridCol w:w="10390"/>
      </w:tblGrid>
      <w:tr w:rsidR="004D30CA" w:rsidTr="00A6031D">
        <w:trPr>
          <w:trHeight w:val="525"/>
        </w:trPr>
        <w:tc>
          <w:tcPr>
            <w:tcW w:w="10390" w:type="dxa"/>
          </w:tcPr>
          <w:p w:rsidR="004D30CA" w:rsidRDefault="004D30CA" w:rsidP="004D30CA">
            <w:pPr>
              <w:rPr>
                <w:rFonts w:ascii="Comic Sans MS" w:hAnsi="Comic Sans MS"/>
              </w:rPr>
            </w:pPr>
            <w:r>
              <w:rPr>
                <w:rFonts w:ascii="Comic Sans MS" w:hAnsi="Comic Sans MS"/>
              </w:rPr>
              <w:t>Obvious that the students asked had not done enough revision for year 10 mocks. Max of 3 hours, many did none!</w:t>
            </w:r>
          </w:p>
        </w:tc>
      </w:tr>
      <w:tr w:rsidR="004D30CA" w:rsidRPr="00C014C8" w:rsidTr="004D30CA">
        <w:trPr>
          <w:trHeight w:val="522"/>
        </w:trPr>
        <w:tc>
          <w:tcPr>
            <w:tcW w:w="10390" w:type="dxa"/>
          </w:tcPr>
          <w:p w:rsidR="004D30CA" w:rsidRPr="00C014C8" w:rsidRDefault="004D30CA" w:rsidP="004D30CA">
            <w:pPr>
              <w:rPr>
                <w:rFonts w:ascii="Comic Sans MS" w:hAnsi="Comic Sans MS"/>
                <w:b/>
              </w:rPr>
            </w:pPr>
            <w:r w:rsidRPr="00C014C8">
              <w:rPr>
                <w:rFonts w:ascii="Comic Sans MS" w:hAnsi="Comic Sans MS"/>
                <w:b/>
              </w:rPr>
              <w:t xml:space="preserve">What revision technique do you </w:t>
            </w:r>
            <w:r>
              <w:rPr>
                <w:rFonts w:ascii="Comic Sans MS" w:hAnsi="Comic Sans MS"/>
                <w:b/>
              </w:rPr>
              <w:t>used:</w:t>
            </w:r>
          </w:p>
        </w:tc>
      </w:tr>
      <w:tr w:rsidR="004D30CA" w:rsidTr="004D30CA">
        <w:trPr>
          <w:trHeight w:val="330"/>
        </w:trPr>
        <w:tc>
          <w:tcPr>
            <w:tcW w:w="10390" w:type="dxa"/>
          </w:tcPr>
          <w:p w:rsidR="004D30CA" w:rsidRPr="004D30CA" w:rsidRDefault="004D30CA" w:rsidP="004D30CA">
            <w:pPr>
              <w:pStyle w:val="ListParagraph"/>
              <w:numPr>
                <w:ilvl w:val="0"/>
                <w:numId w:val="2"/>
              </w:numPr>
              <w:rPr>
                <w:rFonts w:ascii="Comic Sans MS" w:hAnsi="Comic Sans MS"/>
              </w:rPr>
            </w:pPr>
            <w:r w:rsidRPr="004D30CA">
              <w:rPr>
                <w:rFonts w:ascii="Comic Sans MS" w:hAnsi="Comic Sans MS"/>
                <w:b/>
                <w:u w:val="single"/>
              </w:rPr>
              <w:t>Just reading notes?</w:t>
            </w:r>
            <w:r w:rsidRPr="004D30CA">
              <w:rPr>
                <w:rFonts w:ascii="Comic Sans MS" w:hAnsi="Comic Sans MS"/>
                <w:b/>
              </w:rPr>
              <w:t xml:space="preserve"> </w:t>
            </w:r>
            <w:r w:rsidRPr="004D30CA">
              <w:rPr>
                <w:rFonts w:ascii="Comic Sans MS" w:hAnsi="Comic Sans MS"/>
              </w:rPr>
              <w:t>Most popu</w:t>
            </w:r>
            <w:r>
              <w:rPr>
                <w:rFonts w:ascii="Comic Sans MS" w:hAnsi="Comic Sans MS"/>
              </w:rPr>
              <w:t>l</w:t>
            </w:r>
            <w:r w:rsidRPr="004D30CA">
              <w:rPr>
                <w:rFonts w:ascii="Comic Sans MS" w:hAnsi="Comic Sans MS"/>
              </w:rPr>
              <w:t xml:space="preserve">ar method – </w:t>
            </w:r>
            <w:proofErr w:type="spellStart"/>
            <w:r w:rsidRPr="004D30CA">
              <w:rPr>
                <w:rFonts w:ascii="Comic Sans MS" w:hAnsi="Comic Sans MS"/>
              </w:rPr>
              <w:t>dept</w:t>
            </w:r>
            <w:proofErr w:type="spellEnd"/>
            <w:r w:rsidRPr="004D30CA">
              <w:rPr>
                <w:rFonts w:ascii="Comic Sans MS" w:hAnsi="Comic Sans MS"/>
              </w:rPr>
              <w:t xml:space="preserve"> needs to encourage students to actively engage with their notes &amp; not just to read through them. This should be the first step in revision but not the only step &amp; is a concern.</w:t>
            </w:r>
          </w:p>
        </w:tc>
      </w:tr>
      <w:tr w:rsidR="004D30CA" w:rsidTr="004D30CA">
        <w:trPr>
          <w:trHeight w:val="328"/>
        </w:trPr>
        <w:tc>
          <w:tcPr>
            <w:tcW w:w="10390" w:type="dxa"/>
          </w:tcPr>
          <w:p w:rsidR="004D30CA" w:rsidRPr="004D30CA" w:rsidRDefault="004D30CA" w:rsidP="004D30CA">
            <w:pPr>
              <w:pStyle w:val="ListParagraph"/>
              <w:numPr>
                <w:ilvl w:val="0"/>
                <w:numId w:val="2"/>
              </w:numPr>
              <w:rPr>
                <w:rFonts w:ascii="Comic Sans MS" w:hAnsi="Comic Sans MS"/>
                <w:b/>
                <w:u w:val="single"/>
              </w:rPr>
            </w:pPr>
            <w:r w:rsidRPr="004D30CA">
              <w:rPr>
                <w:rFonts w:ascii="Comic Sans MS" w:hAnsi="Comic Sans MS"/>
                <w:b/>
                <w:u w:val="single"/>
              </w:rPr>
              <w:t>Reading notes and highlighting key points?</w:t>
            </w:r>
          </w:p>
          <w:p w:rsidR="004D30CA" w:rsidRDefault="004D30CA" w:rsidP="00125BD0">
            <w:pPr>
              <w:rPr>
                <w:rFonts w:ascii="Comic Sans MS" w:hAnsi="Comic Sans MS"/>
              </w:rPr>
            </w:pPr>
            <w:r>
              <w:rPr>
                <w:rFonts w:ascii="Comic Sans MS" w:hAnsi="Comic Sans MS"/>
              </w:rPr>
              <w:t xml:space="preserve">Some students do go onto highlight key points most of the time. </w:t>
            </w:r>
          </w:p>
        </w:tc>
      </w:tr>
      <w:tr w:rsidR="004D30CA" w:rsidTr="004D30CA">
        <w:trPr>
          <w:trHeight w:val="328"/>
        </w:trPr>
        <w:tc>
          <w:tcPr>
            <w:tcW w:w="10390" w:type="dxa"/>
          </w:tcPr>
          <w:p w:rsidR="004D30CA" w:rsidRPr="004D30CA" w:rsidRDefault="004D30CA" w:rsidP="00125BD0">
            <w:pPr>
              <w:rPr>
                <w:rFonts w:ascii="Comic Sans MS" w:hAnsi="Comic Sans MS"/>
                <w:b/>
                <w:u w:val="single"/>
              </w:rPr>
            </w:pPr>
            <w:r w:rsidRPr="004D30CA">
              <w:rPr>
                <w:rFonts w:ascii="Comic Sans MS" w:hAnsi="Comic Sans MS"/>
                <w:b/>
                <w:u w:val="single"/>
              </w:rPr>
              <w:t>Summarising key points on to a postcard?</w:t>
            </w:r>
          </w:p>
          <w:p w:rsidR="004D30CA" w:rsidRDefault="004D30CA" w:rsidP="004D30CA">
            <w:pPr>
              <w:rPr>
                <w:rFonts w:ascii="Comic Sans MS" w:hAnsi="Comic Sans MS"/>
              </w:rPr>
            </w:pPr>
            <w:r>
              <w:rPr>
                <w:rFonts w:ascii="Comic Sans MS" w:hAnsi="Comic Sans MS"/>
              </w:rPr>
              <w:t xml:space="preserve">Rarely used &amp; yet this is a useful method – perhaps </w:t>
            </w:r>
            <w:proofErr w:type="spellStart"/>
            <w:r>
              <w:rPr>
                <w:rFonts w:ascii="Comic Sans MS" w:hAnsi="Comic Sans MS"/>
              </w:rPr>
              <w:t>dept</w:t>
            </w:r>
            <w:proofErr w:type="spellEnd"/>
            <w:r>
              <w:rPr>
                <w:rFonts w:ascii="Comic Sans MS" w:hAnsi="Comic Sans MS"/>
              </w:rPr>
              <w:t xml:space="preserve"> could develop more revision card tasks in class</w:t>
            </w:r>
          </w:p>
        </w:tc>
      </w:tr>
      <w:tr w:rsidR="004D30CA" w:rsidTr="004D30CA">
        <w:trPr>
          <w:trHeight w:val="328"/>
        </w:trPr>
        <w:tc>
          <w:tcPr>
            <w:tcW w:w="10390" w:type="dxa"/>
          </w:tcPr>
          <w:p w:rsidR="004D30CA" w:rsidRPr="004D30CA" w:rsidRDefault="004D30CA" w:rsidP="00125BD0">
            <w:pPr>
              <w:rPr>
                <w:rFonts w:ascii="Comic Sans MS" w:hAnsi="Comic Sans MS"/>
                <w:b/>
                <w:u w:val="single"/>
              </w:rPr>
            </w:pPr>
            <w:r w:rsidRPr="004D30CA">
              <w:rPr>
                <w:rFonts w:ascii="Comic Sans MS" w:hAnsi="Comic Sans MS"/>
                <w:b/>
                <w:u w:val="single"/>
              </w:rPr>
              <w:t>Using pictures to prompt memory?</w:t>
            </w:r>
          </w:p>
          <w:p w:rsidR="004D30CA" w:rsidRDefault="004D30CA" w:rsidP="004D30CA">
            <w:pPr>
              <w:rPr>
                <w:rFonts w:ascii="Comic Sans MS" w:hAnsi="Comic Sans MS"/>
              </w:rPr>
            </w:pPr>
            <w:r>
              <w:rPr>
                <w:rFonts w:ascii="Comic Sans MS" w:hAnsi="Comic Sans MS"/>
              </w:rPr>
              <w:t xml:space="preserve">                                       Most students rarely do this although it is popular with a minority</w:t>
            </w:r>
          </w:p>
        </w:tc>
      </w:tr>
      <w:tr w:rsidR="004D30CA" w:rsidTr="004D30CA">
        <w:trPr>
          <w:trHeight w:val="328"/>
        </w:trPr>
        <w:tc>
          <w:tcPr>
            <w:tcW w:w="10390" w:type="dxa"/>
          </w:tcPr>
          <w:p w:rsidR="004D30CA" w:rsidRPr="004D30CA" w:rsidRDefault="004D30CA" w:rsidP="00125BD0">
            <w:pPr>
              <w:rPr>
                <w:rFonts w:ascii="Comic Sans MS" w:hAnsi="Comic Sans MS"/>
                <w:b/>
                <w:u w:val="single"/>
              </w:rPr>
            </w:pPr>
            <w:r w:rsidRPr="004D30CA">
              <w:rPr>
                <w:rFonts w:ascii="Comic Sans MS" w:hAnsi="Comic Sans MS"/>
                <w:b/>
                <w:u w:val="single"/>
              </w:rPr>
              <w:t>Reducing key words down to one?</w:t>
            </w:r>
          </w:p>
          <w:p w:rsidR="004D30CA" w:rsidRPr="004D30CA" w:rsidRDefault="004D30CA" w:rsidP="00125BD0">
            <w:pPr>
              <w:rPr>
                <w:rFonts w:ascii="Comic Sans MS" w:hAnsi="Comic Sans MS"/>
              </w:rPr>
            </w:pPr>
            <w:r>
              <w:rPr>
                <w:rFonts w:ascii="Comic Sans MS" w:hAnsi="Comic Sans MS"/>
              </w:rPr>
              <w:t>Even split, depends how much they have used it in class as to whether or not they think it is useful.</w:t>
            </w:r>
            <w:r w:rsidRPr="004D30CA">
              <w:rPr>
                <w:rFonts w:ascii="Comic Sans MS" w:hAnsi="Comic Sans MS"/>
              </w:rPr>
              <w:t xml:space="preserve"> </w:t>
            </w:r>
          </w:p>
        </w:tc>
      </w:tr>
      <w:tr w:rsidR="004D30CA" w:rsidTr="004D30CA">
        <w:trPr>
          <w:trHeight w:val="328"/>
        </w:trPr>
        <w:tc>
          <w:tcPr>
            <w:tcW w:w="10390" w:type="dxa"/>
          </w:tcPr>
          <w:p w:rsidR="004D30CA" w:rsidRPr="004D30CA" w:rsidRDefault="004D30CA" w:rsidP="00125BD0">
            <w:pPr>
              <w:rPr>
                <w:rFonts w:ascii="Comic Sans MS" w:hAnsi="Comic Sans MS"/>
                <w:b/>
                <w:u w:val="single"/>
              </w:rPr>
            </w:pPr>
            <w:r w:rsidRPr="004D30CA">
              <w:rPr>
                <w:rFonts w:ascii="Comic Sans MS" w:hAnsi="Comic Sans MS"/>
                <w:b/>
                <w:u w:val="single"/>
              </w:rPr>
              <w:t>Writing down all the key words you can remember?</w:t>
            </w:r>
          </w:p>
          <w:p w:rsidR="004D30CA" w:rsidRDefault="004D30CA" w:rsidP="004D30CA">
            <w:pPr>
              <w:rPr>
                <w:rFonts w:ascii="Comic Sans MS" w:hAnsi="Comic Sans MS"/>
              </w:rPr>
            </w:pPr>
            <w:r>
              <w:rPr>
                <w:rFonts w:ascii="Comic Sans MS" w:hAnsi="Comic Sans MS"/>
              </w:rPr>
              <w:t xml:space="preserve"> Popular with a minority &amp; yet some students have highlighted this as a strength – so </w:t>
            </w:r>
            <w:proofErr w:type="spellStart"/>
            <w:r>
              <w:rPr>
                <w:rFonts w:ascii="Comic Sans MS" w:hAnsi="Comic Sans MS"/>
              </w:rPr>
              <w:t>dept</w:t>
            </w:r>
            <w:proofErr w:type="spellEnd"/>
            <w:r>
              <w:rPr>
                <w:rFonts w:ascii="Comic Sans MS" w:hAnsi="Comic Sans MS"/>
              </w:rPr>
              <w:t xml:space="preserve"> should be developing techniques that promote key word recall in class 7 as part of new homework timetable</w:t>
            </w:r>
          </w:p>
        </w:tc>
      </w:tr>
      <w:tr w:rsidR="004D30CA" w:rsidTr="004D30CA">
        <w:trPr>
          <w:trHeight w:val="328"/>
        </w:trPr>
        <w:tc>
          <w:tcPr>
            <w:tcW w:w="10390" w:type="dxa"/>
          </w:tcPr>
          <w:p w:rsidR="004D30CA" w:rsidRPr="00AC0218" w:rsidRDefault="004D30CA" w:rsidP="00125BD0">
            <w:pPr>
              <w:rPr>
                <w:rFonts w:ascii="Comic Sans MS" w:hAnsi="Comic Sans MS"/>
                <w:b/>
                <w:u w:val="single"/>
              </w:rPr>
            </w:pPr>
            <w:r w:rsidRPr="00AC0218">
              <w:rPr>
                <w:rFonts w:ascii="Comic Sans MS" w:hAnsi="Comic Sans MS"/>
                <w:b/>
                <w:u w:val="single"/>
              </w:rPr>
              <w:t>Using BBC bite size website?</w:t>
            </w:r>
          </w:p>
          <w:p w:rsidR="004D30CA" w:rsidRDefault="00BA6C17" w:rsidP="00125BD0">
            <w:pPr>
              <w:rPr>
                <w:rFonts w:ascii="Comic Sans MS" w:hAnsi="Comic Sans MS"/>
              </w:rPr>
            </w:pPr>
            <w:r>
              <w:rPr>
                <w:rFonts w:ascii="Comic Sans MS" w:hAnsi="Comic Sans MS"/>
              </w:rPr>
              <w:t xml:space="preserve">Students like this on whole. Could use to set homework tasks? – </w:t>
            </w:r>
            <w:proofErr w:type="gramStart"/>
            <w:r>
              <w:rPr>
                <w:rFonts w:ascii="Comic Sans MS" w:hAnsi="Comic Sans MS"/>
              </w:rPr>
              <w:t>extra</w:t>
            </w:r>
            <w:proofErr w:type="gramEnd"/>
            <w:r>
              <w:rPr>
                <w:rFonts w:ascii="Comic Sans MS" w:hAnsi="Comic Sans MS"/>
              </w:rPr>
              <w:t xml:space="preserve"> revision for intervention students</w:t>
            </w:r>
            <w:r w:rsidR="00AC0218">
              <w:rPr>
                <w:rFonts w:ascii="Comic Sans MS" w:hAnsi="Comic Sans MS"/>
              </w:rPr>
              <w:t>. Popular with some students</w:t>
            </w:r>
          </w:p>
        </w:tc>
      </w:tr>
      <w:tr w:rsidR="004D30CA" w:rsidTr="004D30CA">
        <w:trPr>
          <w:trHeight w:val="328"/>
        </w:trPr>
        <w:tc>
          <w:tcPr>
            <w:tcW w:w="10390" w:type="dxa"/>
          </w:tcPr>
          <w:p w:rsidR="004D30CA" w:rsidRPr="00AC0218" w:rsidRDefault="004D30CA" w:rsidP="00125BD0">
            <w:pPr>
              <w:rPr>
                <w:rFonts w:ascii="Comic Sans MS" w:hAnsi="Comic Sans MS"/>
                <w:b/>
                <w:u w:val="single"/>
              </w:rPr>
            </w:pPr>
            <w:r w:rsidRPr="00AC0218">
              <w:rPr>
                <w:rFonts w:ascii="Comic Sans MS" w:hAnsi="Comic Sans MS"/>
                <w:b/>
                <w:u w:val="single"/>
              </w:rPr>
              <w:t>Using revision guides?</w:t>
            </w:r>
          </w:p>
          <w:p w:rsidR="004D30CA" w:rsidRDefault="00A41335" w:rsidP="00125BD0">
            <w:pPr>
              <w:rPr>
                <w:rFonts w:ascii="Comic Sans MS" w:hAnsi="Comic Sans MS"/>
              </w:rPr>
            </w:pPr>
            <w:r>
              <w:rPr>
                <w:rFonts w:ascii="Comic Sans MS" w:hAnsi="Comic Sans MS"/>
              </w:rPr>
              <w:t xml:space="preserve">Very popular, </w:t>
            </w:r>
            <w:proofErr w:type="spellStart"/>
            <w:r>
              <w:rPr>
                <w:rFonts w:ascii="Comic Sans MS" w:hAnsi="Comic Sans MS"/>
              </w:rPr>
              <w:t>Dept</w:t>
            </w:r>
            <w:proofErr w:type="spellEnd"/>
            <w:r w:rsidR="00AC0218">
              <w:rPr>
                <w:rFonts w:ascii="Comic Sans MS" w:hAnsi="Comic Sans MS"/>
              </w:rPr>
              <w:t xml:space="preserve"> has sold a lot this year. Ben W</w:t>
            </w:r>
            <w:r>
              <w:rPr>
                <w:rFonts w:ascii="Comic Sans MS" w:hAnsi="Comic Sans MS"/>
              </w:rPr>
              <w:t>alsh is most popular choice</w:t>
            </w:r>
          </w:p>
        </w:tc>
      </w:tr>
      <w:tr w:rsidR="004D30CA" w:rsidTr="004D30CA">
        <w:trPr>
          <w:trHeight w:val="328"/>
        </w:trPr>
        <w:tc>
          <w:tcPr>
            <w:tcW w:w="10390" w:type="dxa"/>
          </w:tcPr>
          <w:p w:rsidR="004D30CA" w:rsidRPr="00AC0218" w:rsidRDefault="004D30CA" w:rsidP="00125BD0">
            <w:pPr>
              <w:rPr>
                <w:rFonts w:ascii="Comic Sans MS" w:hAnsi="Comic Sans MS"/>
                <w:b/>
                <w:u w:val="single"/>
              </w:rPr>
            </w:pPr>
            <w:r w:rsidRPr="00AC0218">
              <w:rPr>
                <w:rFonts w:ascii="Comic Sans MS" w:hAnsi="Comic Sans MS"/>
                <w:b/>
                <w:u w:val="single"/>
              </w:rPr>
              <w:t>Revising in lesson with the teacher?</w:t>
            </w:r>
          </w:p>
          <w:p w:rsidR="004D30CA" w:rsidRDefault="004D30CA" w:rsidP="00A41335">
            <w:pPr>
              <w:rPr>
                <w:rFonts w:ascii="Comic Sans MS" w:hAnsi="Comic Sans MS"/>
              </w:rPr>
            </w:pPr>
            <w:r>
              <w:rPr>
                <w:rFonts w:ascii="Comic Sans MS" w:hAnsi="Comic Sans MS"/>
              </w:rPr>
              <w:lastRenderedPageBreak/>
              <w:t xml:space="preserve">                                        </w:t>
            </w:r>
            <w:r w:rsidR="00A41335">
              <w:rPr>
                <w:rFonts w:ascii="Comic Sans MS" w:hAnsi="Comic Sans MS"/>
              </w:rPr>
              <w:t xml:space="preserve">On whole it is popular but due to tight time scale, not much was done in any class for </w:t>
            </w:r>
            <w:proofErr w:type="spellStart"/>
            <w:r w:rsidR="00A41335">
              <w:rPr>
                <w:rFonts w:ascii="Comic Sans MS" w:hAnsi="Comic Sans MS"/>
              </w:rPr>
              <w:t>yr</w:t>
            </w:r>
            <w:proofErr w:type="spellEnd"/>
            <w:r w:rsidR="00A41335">
              <w:rPr>
                <w:rFonts w:ascii="Comic Sans MS" w:hAnsi="Comic Sans MS"/>
              </w:rPr>
              <w:t xml:space="preserve"> 10 exams.</w:t>
            </w:r>
          </w:p>
        </w:tc>
      </w:tr>
      <w:tr w:rsidR="004D30CA" w:rsidTr="004D30CA">
        <w:trPr>
          <w:trHeight w:val="328"/>
        </w:trPr>
        <w:tc>
          <w:tcPr>
            <w:tcW w:w="10390" w:type="dxa"/>
          </w:tcPr>
          <w:p w:rsidR="004D30CA" w:rsidRPr="00AC0218" w:rsidRDefault="004D30CA" w:rsidP="00125BD0">
            <w:pPr>
              <w:rPr>
                <w:rFonts w:ascii="Comic Sans MS" w:hAnsi="Comic Sans MS"/>
                <w:b/>
                <w:u w:val="single"/>
              </w:rPr>
            </w:pPr>
            <w:r w:rsidRPr="00AC0218">
              <w:rPr>
                <w:rFonts w:ascii="Comic Sans MS" w:hAnsi="Comic Sans MS"/>
                <w:b/>
                <w:u w:val="single"/>
              </w:rPr>
              <w:lastRenderedPageBreak/>
              <w:t>Other methods used</w:t>
            </w:r>
          </w:p>
          <w:p w:rsidR="004D30CA" w:rsidRDefault="004D30CA" w:rsidP="00125BD0">
            <w:pPr>
              <w:rPr>
                <w:rFonts w:ascii="Comic Sans MS" w:hAnsi="Comic Sans MS"/>
              </w:rPr>
            </w:pPr>
            <w:r>
              <w:rPr>
                <w:rFonts w:ascii="Comic Sans MS" w:hAnsi="Comic Sans MS"/>
              </w:rPr>
              <w:t>Revision book, spider diagrams</w:t>
            </w:r>
          </w:p>
        </w:tc>
      </w:tr>
    </w:tbl>
    <w:p w:rsidR="00FD261F" w:rsidRDefault="00FD261F" w:rsidP="00FD261F">
      <w:pPr>
        <w:rPr>
          <w:rFonts w:ascii="Comic Sans MS" w:hAnsi="Comic Sans MS"/>
          <w:b/>
        </w:rPr>
      </w:pPr>
    </w:p>
    <w:p w:rsidR="00FD261F" w:rsidRPr="00FD261F" w:rsidRDefault="00FD261F" w:rsidP="00FD261F">
      <w:pPr>
        <w:rPr>
          <w:rFonts w:ascii="Comic Sans MS" w:hAnsi="Comic Sans MS"/>
          <w:b/>
          <w:u w:val="single"/>
        </w:rPr>
      </w:pPr>
      <w:r w:rsidRPr="00FD261F">
        <w:rPr>
          <w:rFonts w:ascii="Comic Sans MS" w:hAnsi="Comic Sans MS"/>
          <w:b/>
          <w:u w:val="single"/>
        </w:rPr>
        <w:t>Question 7: Would students have chosen to study History at GCSE if the course had not been on Modern World?</w:t>
      </w:r>
    </w:p>
    <w:p w:rsidR="00FD261F" w:rsidRDefault="00FD261F" w:rsidP="00FD261F">
      <w:pPr>
        <w:rPr>
          <w:rFonts w:ascii="Comic Sans MS" w:hAnsi="Comic Sans MS"/>
        </w:rPr>
      </w:pPr>
      <w:r>
        <w:rPr>
          <w:rFonts w:ascii="Comic Sans MS" w:hAnsi="Comic Sans MS"/>
        </w:rPr>
        <w:t>On whole most would – 2 no’s and some maybes</w:t>
      </w:r>
    </w:p>
    <w:p w:rsidR="00FD261F" w:rsidRPr="00FD261F" w:rsidRDefault="00FD261F" w:rsidP="00FD261F">
      <w:pPr>
        <w:rPr>
          <w:rFonts w:ascii="Comic Sans MS" w:hAnsi="Comic Sans MS"/>
          <w:b/>
          <w:u w:val="single"/>
        </w:rPr>
      </w:pPr>
      <w:r w:rsidRPr="00FD261F">
        <w:rPr>
          <w:rFonts w:ascii="Comic Sans MS" w:hAnsi="Comic Sans MS"/>
          <w:b/>
          <w:u w:val="single"/>
        </w:rPr>
        <w:t>Question 8</w:t>
      </w:r>
      <w:proofErr w:type="gramStart"/>
      <w:r w:rsidRPr="00FD261F">
        <w:rPr>
          <w:rFonts w:ascii="Comic Sans MS" w:hAnsi="Comic Sans MS"/>
          <w:b/>
          <w:u w:val="single"/>
        </w:rPr>
        <w:t>:Would</w:t>
      </w:r>
      <w:proofErr w:type="gramEnd"/>
      <w:r w:rsidRPr="00FD261F">
        <w:rPr>
          <w:rFonts w:ascii="Comic Sans MS" w:hAnsi="Comic Sans MS"/>
          <w:b/>
          <w:u w:val="single"/>
        </w:rPr>
        <w:t xml:space="preserve"> </w:t>
      </w:r>
      <w:r>
        <w:rPr>
          <w:rFonts w:ascii="Comic Sans MS" w:hAnsi="Comic Sans MS"/>
          <w:b/>
          <w:u w:val="single"/>
        </w:rPr>
        <w:t xml:space="preserve">students </w:t>
      </w:r>
      <w:r w:rsidRPr="00FD261F">
        <w:rPr>
          <w:rFonts w:ascii="Comic Sans MS" w:hAnsi="Comic Sans MS"/>
          <w:b/>
          <w:u w:val="single"/>
        </w:rPr>
        <w:t>have liked to see any other History topics offered at GCSE?</w:t>
      </w:r>
    </w:p>
    <w:p w:rsidR="00FD261F" w:rsidRDefault="00FD261F" w:rsidP="00FD261F">
      <w:pPr>
        <w:rPr>
          <w:rFonts w:ascii="Comic Sans MS" w:hAnsi="Comic Sans MS"/>
        </w:rPr>
      </w:pPr>
      <w:r>
        <w:rPr>
          <w:rFonts w:ascii="Comic Sans MS" w:hAnsi="Comic Sans MS"/>
        </w:rPr>
        <w:t>Most students would have done, some said no – of these there is a mixture of modern world &amp; other periods of study.</w:t>
      </w:r>
    </w:p>
    <w:p w:rsidR="00FD261F" w:rsidRDefault="00FD261F" w:rsidP="00FD261F">
      <w:pPr>
        <w:rPr>
          <w:rFonts w:ascii="Comic Sans MS" w:hAnsi="Comic Sans MS"/>
        </w:rPr>
      </w:pPr>
    </w:p>
    <w:p w:rsidR="00FD261F" w:rsidRPr="00FD261F" w:rsidRDefault="00FD261F" w:rsidP="00FD261F">
      <w:pPr>
        <w:rPr>
          <w:rFonts w:ascii="Comic Sans MS" w:hAnsi="Comic Sans MS"/>
          <w:b/>
        </w:rPr>
      </w:pPr>
      <w:r w:rsidRPr="00FD261F">
        <w:rPr>
          <w:rFonts w:ascii="Comic Sans MS" w:hAnsi="Comic Sans MS"/>
          <w:b/>
        </w:rPr>
        <w:t>Suggested topics were:</w:t>
      </w:r>
    </w:p>
    <w:p w:rsidR="00FD261F" w:rsidRPr="00FD261F" w:rsidRDefault="00FD261F" w:rsidP="00FD261F">
      <w:pPr>
        <w:pStyle w:val="ListParagraph"/>
        <w:numPr>
          <w:ilvl w:val="0"/>
          <w:numId w:val="3"/>
        </w:numPr>
        <w:rPr>
          <w:rFonts w:ascii="Comic Sans MS" w:hAnsi="Comic Sans MS"/>
        </w:rPr>
      </w:pPr>
      <w:r w:rsidRPr="00FD261F">
        <w:rPr>
          <w:rFonts w:ascii="Comic Sans MS" w:hAnsi="Comic Sans MS"/>
        </w:rPr>
        <w:t xml:space="preserve">Vietnam (will study in </w:t>
      </w:r>
      <w:proofErr w:type="spellStart"/>
      <w:r w:rsidRPr="00FD261F">
        <w:rPr>
          <w:rFonts w:ascii="Comic Sans MS" w:hAnsi="Comic Sans MS"/>
        </w:rPr>
        <w:t>yr</w:t>
      </w:r>
      <w:proofErr w:type="spellEnd"/>
      <w:r w:rsidRPr="00FD261F">
        <w:rPr>
          <w:rFonts w:ascii="Comic Sans MS" w:hAnsi="Comic Sans MS"/>
        </w:rPr>
        <w:t xml:space="preserve"> 110</w:t>
      </w:r>
    </w:p>
    <w:p w:rsidR="00FD261F" w:rsidRPr="00FD261F" w:rsidRDefault="00FD261F" w:rsidP="00FD261F">
      <w:pPr>
        <w:pStyle w:val="ListParagraph"/>
        <w:numPr>
          <w:ilvl w:val="0"/>
          <w:numId w:val="3"/>
        </w:numPr>
        <w:rPr>
          <w:rFonts w:ascii="Comic Sans MS" w:hAnsi="Comic Sans MS"/>
        </w:rPr>
      </w:pPr>
      <w:r w:rsidRPr="00FD261F">
        <w:rPr>
          <w:rFonts w:ascii="Comic Sans MS" w:hAnsi="Comic Sans MS"/>
        </w:rPr>
        <w:t>something not linked to GB or wars</w:t>
      </w:r>
    </w:p>
    <w:p w:rsidR="00FD261F" w:rsidRPr="00FD261F" w:rsidRDefault="00FD261F" w:rsidP="00FD261F">
      <w:pPr>
        <w:pStyle w:val="ListParagraph"/>
        <w:numPr>
          <w:ilvl w:val="0"/>
          <w:numId w:val="3"/>
        </w:numPr>
        <w:rPr>
          <w:rFonts w:ascii="Comic Sans MS" w:hAnsi="Comic Sans MS"/>
        </w:rPr>
      </w:pPr>
      <w:r w:rsidRPr="00FD261F">
        <w:rPr>
          <w:rFonts w:ascii="Comic Sans MS" w:hAnsi="Comic Sans MS"/>
        </w:rPr>
        <w:t>miners strikes not on curriculum at the moment</w:t>
      </w:r>
    </w:p>
    <w:p w:rsidR="00FD261F" w:rsidRPr="00FD261F" w:rsidRDefault="00FD261F" w:rsidP="00FD261F">
      <w:pPr>
        <w:pStyle w:val="ListParagraph"/>
        <w:numPr>
          <w:ilvl w:val="0"/>
          <w:numId w:val="3"/>
        </w:numPr>
        <w:rPr>
          <w:rFonts w:ascii="Comic Sans MS" w:hAnsi="Comic Sans MS"/>
        </w:rPr>
      </w:pPr>
      <w:r w:rsidRPr="00FD261F">
        <w:rPr>
          <w:rFonts w:ascii="Comic Sans MS" w:hAnsi="Comic Sans MS"/>
        </w:rPr>
        <w:t>Ancient History, Roman &amp; Medieval possibly on new GCSE</w:t>
      </w:r>
    </w:p>
    <w:p w:rsidR="00FD261F" w:rsidRDefault="00FD261F" w:rsidP="00FD261F">
      <w:pPr>
        <w:rPr>
          <w:rFonts w:ascii="Comic Sans MS" w:hAnsi="Comic Sans MS"/>
        </w:rPr>
      </w:pPr>
    </w:p>
    <w:p w:rsidR="00300504" w:rsidRPr="00B97C7F" w:rsidRDefault="00300504" w:rsidP="005A1752">
      <w:pPr>
        <w:ind w:left="720" w:hanging="720"/>
        <w:rPr>
          <w:b/>
          <w:sz w:val="24"/>
          <w:szCs w:val="24"/>
          <w:u w:val="single"/>
        </w:rPr>
      </w:pPr>
    </w:p>
    <w:sectPr w:rsidR="00300504" w:rsidRPr="00B97C7F" w:rsidSect="00E568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57A6D"/>
    <w:multiLevelType w:val="hybridMultilevel"/>
    <w:tmpl w:val="FF34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4211AF"/>
    <w:multiLevelType w:val="hybridMultilevel"/>
    <w:tmpl w:val="4C8C21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78E4AE6"/>
    <w:multiLevelType w:val="hybridMultilevel"/>
    <w:tmpl w:val="17E29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52"/>
    <w:rsid w:val="00300504"/>
    <w:rsid w:val="00497559"/>
    <w:rsid w:val="004D30CA"/>
    <w:rsid w:val="005A1752"/>
    <w:rsid w:val="006C3820"/>
    <w:rsid w:val="00715A76"/>
    <w:rsid w:val="00985573"/>
    <w:rsid w:val="009A5FC3"/>
    <w:rsid w:val="00A41335"/>
    <w:rsid w:val="00AC0218"/>
    <w:rsid w:val="00B97C7F"/>
    <w:rsid w:val="00BA6C17"/>
    <w:rsid w:val="00CA7CA8"/>
    <w:rsid w:val="00E568BE"/>
    <w:rsid w:val="00FD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C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C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Bowland</dc:creator>
  <cp:lastModifiedBy>Melanie Jones</cp:lastModifiedBy>
  <cp:revision>2</cp:revision>
  <dcterms:created xsi:type="dcterms:W3CDTF">2014-12-16T16:51:00Z</dcterms:created>
  <dcterms:modified xsi:type="dcterms:W3CDTF">2014-12-16T16:51:00Z</dcterms:modified>
</cp:coreProperties>
</file>