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4"/>
        <w:gridCol w:w="962"/>
        <w:gridCol w:w="4664"/>
      </w:tblGrid>
      <w:tr w:rsidR="0008700C" w:rsidTr="0008700C">
        <w:trPr>
          <w:trHeight w:val="720"/>
        </w:trPr>
        <w:tc>
          <w:tcPr>
            <w:tcW w:w="9540" w:type="dxa"/>
            <w:gridSpan w:val="3"/>
          </w:tcPr>
          <w:p w:rsidR="0008700C" w:rsidRPr="0008700C" w:rsidRDefault="0008700C" w:rsidP="0008700C">
            <w:pPr>
              <w:jc w:val="center"/>
              <w:rPr>
                <w:b/>
              </w:rPr>
            </w:pPr>
            <w:r w:rsidRPr="0008700C">
              <w:rPr>
                <w:b/>
              </w:rPr>
              <w:t>HA Resource Hub Submission Form</w:t>
            </w:r>
          </w:p>
        </w:tc>
      </w:tr>
      <w:tr w:rsidR="0008700C" w:rsidTr="00DD2262">
        <w:trPr>
          <w:trHeight w:val="555"/>
        </w:trPr>
        <w:tc>
          <w:tcPr>
            <w:tcW w:w="5372" w:type="dxa"/>
            <w:gridSpan w:val="2"/>
          </w:tcPr>
          <w:p w:rsidR="0008700C" w:rsidRPr="0008700C" w:rsidRDefault="0008700C">
            <w:pPr>
              <w:rPr>
                <w:b/>
              </w:rPr>
            </w:pPr>
            <w:r w:rsidRPr="0008700C">
              <w:rPr>
                <w:b/>
              </w:rPr>
              <w:t>Resource Title:</w:t>
            </w:r>
            <w:r w:rsidR="00B4406F">
              <w:rPr>
                <w:b/>
              </w:rPr>
              <w:t xml:space="preserve"> OCRB Living under Nazi Rule </w:t>
            </w:r>
          </w:p>
        </w:tc>
        <w:tc>
          <w:tcPr>
            <w:tcW w:w="4168" w:type="dxa"/>
          </w:tcPr>
          <w:p w:rsidR="0008700C" w:rsidRPr="0008700C" w:rsidRDefault="0008700C">
            <w:pPr>
              <w:rPr>
                <w:b/>
              </w:rPr>
            </w:pPr>
            <w:r w:rsidRPr="0008700C">
              <w:rPr>
                <w:b/>
              </w:rPr>
              <w:t>Age Range:</w:t>
            </w:r>
            <w:r w:rsidR="00B4406F">
              <w:rPr>
                <w:b/>
              </w:rPr>
              <w:t xml:space="preserve"> 14-16</w:t>
            </w:r>
          </w:p>
        </w:tc>
      </w:tr>
      <w:tr w:rsidR="0008700C" w:rsidTr="00DD2262">
        <w:trPr>
          <w:trHeight w:val="585"/>
        </w:trPr>
        <w:tc>
          <w:tcPr>
            <w:tcW w:w="4388" w:type="dxa"/>
          </w:tcPr>
          <w:p w:rsidR="0008700C" w:rsidRDefault="0008700C">
            <w:pPr>
              <w:rPr>
                <w:b/>
              </w:rPr>
            </w:pPr>
            <w:r w:rsidRPr="0008700C">
              <w:rPr>
                <w:b/>
              </w:rPr>
              <w:t>Author name and email contact:</w:t>
            </w:r>
          </w:p>
          <w:p w:rsidR="00B4406F" w:rsidRDefault="00B4406F">
            <w:pPr>
              <w:rPr>
                <w:b/>
              </w:rPr>
            </w:pPr>
            <w:r>
              <w:rPr>
                <w:b/>
              </w:rPr>
              <w:t xml:space="preserve">Richard Kennett </w:t>
            </w:r>
          </w:p>
          <w:p w:rsidR="00B4406F" w:rsidRDefault="00DD2262">
            <w:pPr>
              <w:rPr>
                <w:b/>
              </w:rPr>
            </w:pPr>
            <w:hyperlink r:id="rId4" w:history="1">
              <w:r w:rsidR="00B4406F" w:rsidRPr="00F634AC">
                <w:rPr>
                  <w:rStyle w:val="Hyperlink"/>
                  <w:b/>
                </w:rPr>
                <w:t>richardbkennett@hotmail.com</w:t>
              </w:r>
            </w:hyperlink>
          </w:p>
          <w:p w:rsidR="00B4406F" w:rsidRPr="0008700C" w:rsidRDefault="00B4406F">
            <w:pPr>
              <w:rPr>
                <w:b/>
              </w:rPr>
            </w:pPr>
            <w:r>
              <w:rPr>
                <w:b/>
              </w:rPr>
              <w:t>Twitter: @kenradical</w:t>
            </w:r>
          </w:p>
          <w:p w:rsidR="0008700C" w:rsidRDefault="0008700C"/>
        </w:tc>
        <w:tc>
          <w:tcPr>
            <w:tcW w:w="5152" w:type="dxa"/>
            <w:gridSpan w:val="2"/>
          </w:tcPr>
          <w:p w:rsidR="0008700C" w:rsidRDefault="0008700C">
            <w:pPr>
              <w:rPr>
                <w:b/>
              </w:rPr>
            </w:pPr>
            <w:r w:rsidRPr="0008700C">
              <w:rPr>
                <w:b/>
              </w:rPr>
              <w:t xml:space="preserve">Resource Details: (e.g. how many documents does it consist of? In which order?) </w:t>
            </w:r>
          </w:p>
          <w:p w:rsidR="005A0ED4" w:rsidRPr="005A0ED4" w:rsidRDefault="00BB6FED" w:rsidP="005A0ED4">
            <w:pPr>
              <w:shd w:val="clear" w:color="auto" w:fill="FFFFFF"/>
            </w:pPr>
            <w:r w:rsidRPr="005A0ED4">
              <w:t xml:space="preserve">A package of </w:t>
            </w:r>
            <w:r w:rsidR="005A0ED4" w:rsidRPr="005A0ED4">
              <w:t>15 short film uploads (at the time of writing) covering the Nazi taking of power and life under Nazi rule for the OCR B Spec</w:t>
            </w:r>
            <w:r w:rsidR="00DD2262">
              <w:t>:</w:t>
            </w:r>
            <w:r w:rsidR="005A0ED4" w:rsidRPr="005A0ED4">
              <w:t xml:space="preserve"> </w:t>
            </w:r>
          </w:p>
          <w:p w:rsidR="0008700C" w:rsidRPr="00DD2262" w:rsidRDefault="00DD2262">
            <w:pPr>
              <w:rPr>
                <w:b/>
              </w:rPr>
            </w:pPr>
            <w:hyperlink r:id="rId5" w:history="1">
              <w:r w:rsidR="005A0ED4" w:rsidRPr="00DD2262">
                <w:rPr>
                  <w:b/>
                  <w:color w:val="0000FF"/>
                  <w:u w:val="single"/>
                </w:rPr>
                <w:t>https://www.youtube.com/channel/UCqsqAa020mrtrYeE-kMu1mA/videos</w:t>
              </w:r>
            </w:hyperlink>
          </w:p>
          <w:p w:rsidR="0008700C" w:rsidRPr="0008700C" w:rsidRDefault="0008700C">
            <w:pPr>
              <w:rPr>
                <w:b/>
              </w:rPr>
            </w:pPr>
          </w:p>
        </w:tc>
      </w:tr>
      <w:tr w:rsidR="0008700C" w:rsidTr="00DD2262">
        <w:trPr>
          <w:trHeight w:val="1170"/>
        </w:trPr>
        <w:tc>
          <w:tcPr>
            <w:tcW w:w="4388" w:type="dxa"/>
          </w:tcPr>
          <w:p w:rsidR="0008700C" w:rsidRDefault="0008700C">
            <w:pPr>
              <w:rPr>
                <w:b/>
              </w:rPr>
            </w:pPr>
            <w:r w:rsidRPr="0008700C">
              <w:rPr>
                <w:b/>
              </w:rPr>
              <w:t>Necessary prior learning to complete this:</w:t>
            </w:r>
          </w:p>
          <w:p w:rsidR="005A0ED4" w:rsidRDefault="005A0ED4">
            <w:r w:rsidRPr="005A0ED4">
              <w:t>This depends where you are starting from! All films are curated into sections that lead on from one another</w:t>
            </w:r>
            <w:r>
              <w:t xml:space="preserve"> covering the Nazis rise to power and life in Nazi Germany. </w:t>
            </w:r>
            <w:r w:rsidRPr="005A0ED4">
              <w:t xml:space="preserve"> Each comes with a consolidation video at the end of each section that takes students through writing an essay on that section topic. </w:t>
            </w:r>
          </w:p>
          <w:p w:rsidR="005A0ED4" w:rsidRPr="005A0ED4" w:rsidRDefault="005A0ED4">
            <w:r>
              <w:t>It is a good idea to have a basic understanding of the period and the key players.</w:t>
            </w:r>
          </w:p>
        </w:tc>
        <w:tc>
          <w:tcPr>
            <w:tcW w:w="5152" w:type="dxa"/>
            <w:gridSpan w:val="2"/>
          </w:tcPr>
          <w:p w:rsidR="0008700C" w:rsidRDefault="0008700C">
            <w:pPr>
              <w:rPr>
                <w:b/>
              </w:rPr>
            </w:pPr>
            <w:r w:rsidRPr="0008700C">
              <w:rPr>
                <w:b/>
              </w:rPr>
              <w:t xml:space="preserve">What does it lead to next? </w:t>
            </w:r>
          </w:p>
          <w:p w:rsidR="005A0ED4" w:rsidRPr="005A0ED4" w:rsidRDefault="005A0ED4">
            <w:r w:rsidRPr="005A0ED4">
              <w:t xml:space="preserve">Again </w:t>
            </w:r>
            <w:r w:rsidR="00DD2262">
              <w:t>it</w:t>
            </w:r>
            <w:r w:rsidRPr="005A0ED4">
              <w:t xml:space="preserve"> depends where you start from</w:t>
            </w:r>
            <w:r>
              <w:t>. Following viewing of all videos in sections 1,</w:t>
            </w:r>
            <w:r w:rsidR="00DD2262">
              <w:t xml:space="preserve"> </w:t>
            </w:r>
            <w:r>
              <w:t xml:space="preserve">2 and 3, students should next learn about how the war affected Nazi policies and life in Germany. </w:t>
            </w:r>
          </w:p>
          <w:p w:rsidR="0008700C" w:rsidRDefault="0008700C">
            <w:pPr>
              <w:rPr>
                <w:b/>
              </w:rPr>
            </w:pPr>
          </w:p>
          <w:p w:rsidR="0008700C" w:rsidRPr="0008700C" w:rsidRDefault="0008700C">
            <w:pPr>
              <w:rPr>
                <w:b/>
              </w:rPr>
            </w:pPr>
          </w:p>
        </w:tc>
      </w:tr>
      <w:tr w:rsidR="0008700C" w:rsidTr="0008700C">
        <w:trPr>
          <w:trHeight w:val="3390"/>
        </w:trPr>
        <w:tc>
          <w:tcPr>
            <w:tcW w:w="9540" w:type="dxa"/>
            <w:gridSpan w:val="3"/>
          </w:tcPr>
          <w:p w:rsidR="0008700C" w:rsidRDefault="0008700C">
            <w:pPr>
              <w:rPr>
                <w:b/>
              </w:rPr>
            </w:pPr>
            <w:r w:rsidRPr="0008700C">
              <w:rPr>
                <w:b/>
              </w:rPr>
              <w:t xml:space="preserve">Explanation: How should this resource be used? </w:t>
            </w:r>
          </w:p>
          <w:p w:rsidR="0008700C" w:rsidRDefault="005A0ED4" w:rsidP="00DD2262">
            <w:pPr>
              <w:shd w:val="clear" w:color="auto" w:fill="FFFFFF"/>
              <w:rPr>
                <w:b/>
              </w:rPr>
            </w:pPr>
            <w:r>
              <w:rPr>
                <w:rFonts w:eastAsia="Times New Roman"/>
                <w:color w:val="212121"/>
              </w:rPr>
              <w:t>You can set individual videos for each lesson with a simple note taking exercise and then the consolidation video at the end of each topic talks through how the kids should do an essay.</w:t>
            </w:r>
          </w:p>
          <w:p w:rsidR="0008700C" w:rsidRDefault="0008700C">
            <w:pPr>
              <w:rPr>
                <w:b/>
              </w:rPr>
            </w:pPr>
          </w:p>
          <w:p w:rsidR="0008700C" w:rsidRDefault="0008700C">
            <w:pPr>
              <w:rPr>
                <w:b/>
              </w:rPr>
            </w:pPr>
          </w:p>
          <w:p w:rsidR="0008700C" w:rsidRDefault="0008700C">
            <w:pPr>
              <w:rPr>
                <w:b/>
              </w:rPr>
            </w:pPr>
          </w:p>
          <w:p w:rsidR="0008700C" w:rsidRPr="0008700C" w:rsidRDefault="0008700C">
            <w:pPr>
              <w:rPr>
                <w:b/>
              </w:rPr>
            </w:pPr>
          </w:p>
        </w:tc>
      </w:tr>
    </w:tbl>
    <w:p w:rsidR="00B677A3" w:rsidRDefault="00B677A3"/>
    <w:p w:rsidR="00DD2262" w:rsidRPr="00DD2262" w:rsidRDefault="00DD2262" w:rsidP="00DD2262">
      <w:r w:rsidRPr="00DD2262">
        <w:rPr>
          <w:b/>
        </w:rPr>
        <w:t>Watch the videos here:</w:t>
      </w:r>
      <w:r>
        <w:t xml:space="preserve"> </w:t>
      </w:r>
      <w:r>
        <w:br/>
      </w:r>
      <w:bookmarkStart w:id="0" w:name="_GoBack"/>
      <w:bookmarkEnd w:id="0"/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</w:instrText>
      </w:r>
      <w:r w:rsidRPr="00DD2262">
        <w:rPr>
          <w:color w:val="0000FF"/>
          <w:u w:val="single"/>
        </w:rPr>
        <w:instrText>https://www.youtube.com/channel/UCqsqAa020mrtrYeE-kMu1mA/videos</w:instrText>
      </w:r>
      <w:r>
        <w:rPr>
          <w:color w:val="0000FF"/>
          <w:u w:val="single"/>
        </w:rPr>
        <w:instrText xml:space="preserve">" </w:instrText>
      </w:r>
      <w:r>
        <w:rPr>
          <w:color w:val="0000FF"/>
          <w:u w:val="single"/>
        </w:rPr>
        <w:fldChar w:fldCharType="separate"/>
      </w:r>
      <w:r w:rsidRPr="0006301E">
        <w:rPr>
          <w:rStyle w:val="Hyperlink"/>
        </w:rPr>
        <w:t>https://www.youtube.com/channel/UCqsqAa020mrtrYeE-kMu1mA/videos</w:t>
      </w:r>
      <w:r>
        <w:rPr>
          <w:color w:val="0000FF"/>
          <w:u w:val="single"/>
        </w:rPr>
        <w:fldChar w:fldCharType="end"/>
      </w:r>
    </w:p>
    <w:p w:rsidR="00DD2262" w:rsidRDefault="00DD2262"/>
    <w:sectPr w:rsidR="00DD2262" w:rsidSect="00087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F0"/>
    <w:rsid w:val="0008700C"/>
    <w:rsid w:val="00145BF0"/>
    <w:rsid w:val="005A0ED4"/>
    <w:rsid w:val="00B4406F"/>
    <w:rsid w:val="00B677A3"/>
    <w:rsid w:val="00BB6FED"/>
    <w:rsid w:val="00DD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D8611"/>
  <w15:chartTrackingRefBased/>
  <w15:docId w15:val="{EA783204-97B9-4CCC-B633-137E7C79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0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40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5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qsqAa020mrtrYeE-kMu1mA/videos" TargetMode="External"/><Relationship Id="rId4" Type="http://schemas.openxmlformats.org/officeDocument/2006/relationships/hyperlink" Target="mailto:richardbkennett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Jones</dc:creator>
  <cp:keywords/>
  <dc:description/>
  <cp:lastModifiedBy>Harvey Edser</cp:lastModifiedBy>
  <cp:revision>3</cp:revision>
  <dcterms:created xsi:type="dcterms:W3CDTF">2020-04-01T11:18:00Z</dcterms:created>
  <dcterms:modified xsi:type="dcterms:W3CDTF">2020-04-02T07:39:00Z</dcterms:modified>
</cp:coreProperties>
</file>