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40.0" w:type="dxa"/>
        <w:jc w:val="left"/>
        <w:tblInd w:w="-2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0"/>
        <w:gridCol w:w="15"/>
        <w:gridCol w:w="2100"/>
        <w:gridCol w:w="2805"/>
        <w:tblGridChange w:id="0">
          <w:tblGrid>
            <w:gridCol w:w="4620"/>
            <w:gridCol w:w="15"/>
            <w:gridCol w:w="2100"/>
            <w:gridCol w:w="2805"/>
          </w:tblGrid>
        </w:tblGridChange>
      </w:tblGrid>
      <w:tr>
        <w:trPr>
          <w:trHeight w:val="720" w:hRule="atLeast"/>
        </w:trPr>
        <w:tc>
          <w:tcPr>
            <w:gridSpan w:val="4"/>
          </w:tcPr>
          <w:p w:rsidR="00000000" w:rsidDel="00000000" w:rsidP="00000000" w:rsidRDefault="00000000" w:rsidRPr="00000000" w14:paraId="00000002">
            <w:pPr>
              <w:jc w:val="center"/>
              <w:rPr>
                <w:b w:val="1"/>
              </w:rPr>
            </w:pPr>
            <w:r w:rsidDel="00000000" w:rsidR="00000000" w:rsidRPr="00000000">
              <w:rPr>
                <w:b w:val="1"/>
                <w:rtl w:val="0"/>
              </w:rPr>
              <w:t xml:space="preserve">HA Resource Hub Submission Form</w:t>
            </w:r>
          </w:p>
        </w:tc>
      </w:tr>
      <w:tr>
        <w:trPr>
          <w:trHeight w:val="555" w:hRule="atLeast"/>
        </w:trPr>
        <w:tc>
          <w:tcPr>
            <w:gridSpan w:val="3"/>
          </w:tcPr>
          <w:p w:rsidR="00000000" w:rsidDel="00000000" w:rsidP="00000000" w:rsidRDefault="00000000" w:rsidRPr="00000000" w14:paraId="00000006">
            <w:pPr>
              <w:rPr>
                <w:b w:val="1"/>
              </w:rPr>
            </w:pPr>
            <w:r w:rsidDel="00000000" w:rsidR="00000000" w:rsidRPr="00000000">
              <w:rPr>
                <w:b w:val="1"/>
                <w:rtl w:val="0"/>
              </w:rPr>
              <w:t xml:space="preserve">Resource Title: English Civil Wars</w:t>
            </w:r>
          </w:p>
        </w:tc>
        <w:tc>
          <w:tcPr/>
          <w:p w:rsidR="00000000" w:rsidDel="00000000" w:rsidP="00000000" w:rsidRDefault="00000000" w:rsidRPr="00000000" w14:paraId="00000009">
            <w:pPr>
              <w:rPr>
                <w:b w:val="1"/>
              </w:rPr>
            </w:pPr>
            <w:r w:rsidDel="00000000" w:rsidR="00000000" w:rsidRPr="00000000">
              <w:rPr>
                <w:b w:val="1"/>
                <w:rtl w:val="0"/>
              </w:rPr>
              <w:t xml:space="preserve">Age Range: 11-16 yrs (KS3 &amp; 4)</w:t>
            </w:r>
          </w:p>
        </w:tc>
      </w:tr>
      <w:tr>
        <w:trPr>
          <w:trHeight w:val="585" w:hRule="atLeast"/>
        </w:trPr>
        <w:tc>
          <w:tcPr/>
          <w:p w:rsidR="00000000" w:rsidDel="00000000" w:rsidP="00000000" w:rsidRDefault="00000000" w:rsidRPr="00000000" w14:paraId="0000000A">
            <w:pPr>
              <w:rPr>
                <w:b w:val="1"/>
                <w:sz w:val="20"/>
                <w:szCs w:val="20"/>
              </w:rPr>
            </w:pPr>
            <w:r w:rsidDel="00000000" w:rsidR="00000000" w:rsidRPr="00000000">
              <w:rPr>
                <w:b w:val="1"/>
                <w:rtl w:val="0"/>
              </w:rPr>
              <w:t xml:space="preserve">Author name and email contact: </w:t>
            </w:r>
            <w:r w:rsidDel="00000000" w:rsidR="00000000" w:rsidRPr="00000000">
              <w:rPr>
                <w:b w:val="1"/>
                <w:sz w:val="20"/>
                <w:szCs w:val="20"/>
                <w:rtl w:val="0"/>
              </w:rPr>
              <w:t xml:space="preserve">*NB This form will be published along with your resource, so please choose an email address that you do not mind making public, or leave blank if you would rather not be contacted about your resource. </w:t>
            </w:r>
          </w:p>
          <w:p w:rsidR="00000000" w:rsidDel="00000000" w:rsidP="00000000" w:rsidRDefault="00000000" w:rsidRPr="00000000" w14:paraId="0000000B">
            <w:pPr>
              <w:rPr>
                <w:sz w:val="20"/>
                <w:szCs w:val="20"/>
              </w:rPr>
            </w:pPr>
            <w:r w:rsidDel="00000000" w:rsidR="00000000" w:rsidRPr="00000000">
              <w:rPr>
                <w:sz w:val="20"/>
                <w:szCs w:val="20"/>
                <w:rtl w:val="0"/>
              </w:rPr>
              <w:t xml:space="preserve">Royal Armouries Education Team</w:t>
            </w:r>
          </w:p>
          <w:p w:rsidR="00000000" w:rsidDel="00000000" w:rsidP="00000000" w:rsidRDefault="00000000" w:rsidRPr="00000000" w14:paraId="0000000C">
            <w:pPr>
              <w:rPr/>
            </w:pPr>
            <w:hyperlink r:id="rId7">
              <w:r w:rsidDel="00000000" w:rsidR="00000000" w:rsidRPr="00000000">
                <w:rPr>
                  <w:color w:val="1155cc"/>
                  <w:u w:val="single"/>
                  <w:rtl w:val="0"/>
                </w:rPr>
                <w:t xml:space="preserve">educate.leeds@armouries.org.uk</w:t>
              </w:r>
            </w:hyperlink>
            <w:r w:rsidDel="00000000" w:rsidR="00000000" w:rsidRPr="00000000">
              <w:rPr>
                <w:rtl w:val="0"/>
              </w:rPr>
              <w:t xml:space="preserve">  (Leeds site)</w:t>
            </w:r>
          </w:p>
          <w:p w:rsidR="00000000" w:rsidDel="00000000" w:rsidP="00000000" w:rsidRDefault="00000000" w:rsidRPr="00000000" w14:paraId="0000000D">
            <w:pPr>
              <w:rPr/>
            </w:pPr>
            <w:hyperlink r:id="rId8">
              <w:r w:rsidDel="00000000" w:rsidR="00000000" w:rsidRPr="00000000">
                <w:rPr>
                  <w:color w:val="1155cc"/>
                  <w:u w:val="single"/>
                  <w:rtl w:val="0"/>
                </w:rPr>
                <w:t xml:space="preserve">educate.fn@armouries.org.uk</w:t>
              </w:r>
            </w:hyperlink>
            <w:r w:rsidDel="00000000" w:rsidR="00000000" w:rsidRPr="00000000">
              <w:rPr>
                <w:rtl w:val="0"/>
              </w:rPr>
              <w:t xml:space="preserve">  (Fort Nelson, Portsmouth site)</w:t>
            </w:r>
          </w:p>
        </w:tc>
        <w:tc>
          <w:tcPr>
            <w:gridSpan w:val="3"/>
          </w:tcPr>
          <w:p w:rsidR="00000000" w:rsidDel="00000000" w:rsidP="00000000" w:rsidRDefault="00000000" w:rsidRPr="00000000" w14:paraId="0000000E">
            <w:pPr>
              <w:rPr>
                <w:u w:val="single"/>
              </w:rPr>
            </w:pPr>
            <w:r w:rsidDel="00000000" w:rsidR="00000000" w:rsidRPr="00000000">
              <w:rPr>
                <w:b w:val="1"/>
                <w:rtl w:val="0"/>
              </w:rPr>
              <w:t xml:space="preserve">Resource Details: (e.g. how many documents does it consist of? In which order?) </w:t>
            </w: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b w:val="1"/>
                <w:rtl w:val="0"/>
              </w:rPr>
              <w:t xml:space="preserve">Video:</w:t>
            </w:r>
            <w:r w:rsidDel="00000000" w:rsidR="00000000" w:rsidRPr="00000000">
              <w:rPr>
                <w:rtl w:val="0"/>
              </w:rPr>
              <w:t xml:space="preserve"> English Civil Wars Debate</w:t>
            </w:r>
          </w:p>
          <w:p w:rsidR="00000000" w:rsidDel="00000000" w:rsidP="00000000" w:rsidRDefault="00000000" w:rsidRPr="00000000" w14:paraId="00000010">
            <w:pPr>
              <w:spacing w:after="0" w:line="240" w:lineRule="auto"/>
              <w:rPr/>
            </w:pPr>
            <w:r w:rsidDel="00000000" w:rsidR="00000000" w:rsidRPr="00000000">
              <w:rPr>
                <w:b w:val="1"/>
                <w:rtl w:val="0"/>
              </w:rPr>
              <w:t xml:space="preserve">Video:</w:t>
            </w:r>
            <w:r w:rsidDel="00000000" w:rsidR="00000000" w:rsidRPr="00000000">
              <w:rPr>
                <w:rtl w:val="0"/>
              </w:rPr>
              <w:t xml:space="preserve"> The Arms and Armour of the English Civil War</w:t>
            </w:r>
          </w:p>
          <w:p w:rsidR="00000000" w:rsidDel="00000000" w:rsidP="00000000" w:rsidRDefault="00000000" w:rsidRPr="00000000" w14:paraId="00000011">
            <w:pPr>
              <w:spacing w:after="0" w:line="240" w:lineRule="auto"/>
              <w:rPr/>
            </w:pPr>
            <w:r w:rsidDel="00000000" w:rsidR="00000000" w:rsidRPr="00000000">
              <w:rPr>
                <w:b w:val="1"/>
                <w:rtl w:val="0"/>
              </w:rPr>
              <w:t xml:space="preserve">Video: </w:t>
            </w:r>
            <w:r w:rsidDel="00000000" w:rsidR="00000000" w:rsidRPr="00000000">
              <w:rPr>
                <w:rtl w:val="0"/>
              </w:rPr>
              <w:t xml:space="preserve">War Gallery The English Civil War (How to load and fire a musket)</w:t>
            </w:r>
          </w:p>
          <w:p w:rsidR="00000000" w:rsidDel="00000000" w:rsidP="00000000" w:rsidRDefault="00000000" w:rsidRPr="00000000" w14:paraId="00000012">
            <w:pPr>
              <w:spacing w:after="0" w:line="240" w:lineRule="auto"/>
              <w:rPr/>
            </w:pPr>
            <w:r w:rsidDel="00000000" w:rsidR="00000000" w:rsidRPr="00000000">
              <w:rPr>
                <w:b w:val="1"/>
                <w:rtl w:val="0"/>
              </w:rPr>
              <w:t xml:space="preserve">Video:</w:t>
            </w:r>
            <w:r w:rsidDel="00000000" w:rsidR="00000000" w:rsidRPr="00000000">
              <w:rPr>
                <w:rtl w:val="0"/>
              </w:rPr>
              <w:t xml:space="preserve"> War Gallery The Battle of Marston Moor</w:t>
            </w:r>
          </w:p>
          <w:p w:rsidR="00000000" w:rsidDel="00000000" w:rsidP="00000000" w:rsidRDefault="00000000" w:rsidRPr="00000000" w14:paraId="00000013">
            <w:pPr>
              <w:spacing w:after="0" w:line="240" w:lineRule="auto"/>
              <w:rPr/>
            </w:pPr>
            <w:r w:rsidDel="00000000" w:rsidR="00000000" w:rsidRPr="00000000">
              <w:rPr>
                <w:b w:val="1"/>
                <w:rtl w:val="0"/>
              </w:rPr>
              <w:t xml:space="preserve">Audio file:</w:t>
            </w:r>
            <w:r w:rsidDel="00000000" w:rsidR="00000000" w:rsidRPr="00000000">
              <w:rPr>
                <w:rtl w:val="0"/>
              </w:rPr>
              <w:t xml:space="preserve"> ‘Cannons are roaring’ battle song</w:t>
            </w:r>
          </w:p>
          <w:p w:rsidR="00000000" w:rsidDel="00000000" w:rsidP="00000000" w:rsidRDefault="00000000" w:rsidRPr="00000000" w14:paraId="00000014">
            <w:pPr>
              <w:spacing w:after="0" w:line="240" w:lineRule="auto"/>
              <w:rPr/>
            </w:pPr>
            <w:r w:rsidDel="00000000" w:rsidR="00000000" w:rsidRPr="00000000">
              <w:rPr>
                <w:b w:val="1"/>
                <w:rtl w:val="0"/>
              </w:rPr>
              <w:t xml:space="preserve">Photo bank:</w:t>
            </w:r>
            <w:r w:rsidDel="00000000" w:rsidR="00000000" w:rsidRPr="00000000">
              <w:rPr>
                <w:rtl w:val="0"/>
              </w:rPr>
              <w:t xml:space="preserve"> Weapons, armour and Colonel Alexander Popham</w:t>
            </w:r>
          </w:p>
          <w:p w:rsidR="00000000" w:rsidDel="00000000" w:rsidP="00000000" w:rsidRDefault="00000000" w:rsidRPr="00000000" w14:paraId="00000015">
            <w:pPr>
              <w:spacing w:after="0" w:line="240" w:lineRule="auto"/>
              <w:rPr/>
            </w:pPr>
            <w:r w:rsidDel="00000000" w:rsidR="00000000" w:rsidRPr="00000000">
              <w:rPr>
                <w:b w:val="1"/>
                <w:rtl w:val="0"/>
              </w:rPr>
              <w:t xml:space="preserve">PDF:</w:t>
            </w:r>
            <w:r w:rsidDel="00000000" w:rsidR="00000000" w:rsidRPr="00000000">
              <w:rPr>
                <w:rtl w:val="0"/>
              </w:rPr>
              <w:t xml:space="preserve"> Teachers notes</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ALL RESOURCES FOUND AT: </w:t>
            </w:r>
            <w:hyperlink r:id="rId9">
              <w:r w:rsidDel="00000000" w:rsidR="00000000" w:rsidRPr="00000000">
                <w:rPr>
                  <w:color w:val="1155cc"/>
                  <w:u w:val="single"/>
                  <w:rtl w:val="0"/>
                </w:rPr>
                <w:t xml:space="preserve">https://royalarmouries.org/learning-resources/english-civil-wars/</w:t>
              </w:r>
            </w:hyperlink>
            <w:r w:rsidDel="00000000" w:rsidR="00000000" w:rsidRPr="00000000">
              <w:rPr>
                <w:rtl w:val="0"/>
              </w:rPr>
              <w:t xml:space="preserve"> </w:t>
            </w:r>
          </w:p>
        </w:tc>
      </w:tr>
      <w:tr>
        <w:trPr>
          <w:trHeight w:val="1170" w:hRule="atLeast"/>
        </w:trPr>
        <w:tc>
          <w:tcPr>
            <w:gridSpan w:val="2"/>
          </w:tcPr>
          <w:p w:rsidR="00000000" w:rsidDel="00000000" w:rsidP="00000000" w:rsidRDefault="00000000" w:rsidRPr="00000000" w14:paraId="0000001B">
            <w:pPr>
              <w:rPr>
                <w:b w:val="1"/>
              </w:rPr>
            </w:pPr>
            <w:r w:rsidDel="00000000" w:rsidR="00000000" w:rsidRPr="00000000">
              <w:rPr>
                <w:b w:val="1"/>
                <w:rtl w:val="0"/>
              </w:rPr>
              <w:t xml:space="preserve">Necessary prior learning to complete this:</w:t>
            </w:r>
          </w:p>
          <w:p w:rsidR="00000000" w:rsidDel="00000000" w:rsidP="00000000" w:rsidRDefault="00000000" w:rsidRPr="00000000" w14:paraId="0000001C">
            <w:pPr>
              <w:rPr/>
            </w:pPr>
            <w:r w:rsidDel="00000000" w:rsidR="00000000" w:rsidRPr="00000000">
              <w:rPr>
                <w:rtl w:val="0"/>
              </w:rPr>
              <w:t xml:space="preserve">None. These resources can be used at any point in pupils' learning. </w:t>
            </w:r>
          </w:p>
        </w:tc>
        <w:tc>
          <w:tcPr>
            <w:gridSpan w:val="2"/>
          </w:tcPr>
          <w:p w:rsidR="00000000" w:rsidDel="00000000" w:rsidP="00000000" w:rsidRDefault="00000000" w:rsidRPr="00000000" w14:paraId="0000001E">
            <w:pPr>
              <w:rPr>
                <w:u w:val="none"/>
              </w:rPr>
            </w:pPr>
            <w:r w:rsidDel="00000000" w:rsidR="00000000" w:rsidRPr="00000000">
              <w:rPr>
                <w:b w:val="1"/>
                <w:rtl w:val="0"/>
              </w:rPr>
              <w:t xml:space="preserve">What does it lead to next?</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All resources can be used for inspiration and research by pupils. They lead to further learning around the causes, consequences and impact of the English Civil Wars. They also increase pupil knowledge and understanding of historical sources and interpretation, and their critical thinking skills. </w:t>
            </w:r>
          </w:p>
        </w:tc>
      </w:tr>
      <w:tr>
        <w:trPr>
          <w:trHeight w:val="3390" w:hRule="atLeast"/>
        </w:trPr>
        <w:tc>
          <w:tcPr>
            <w:gridSpan w:val="4"/>
          </w:tcPr>
          <w:p w:rsidR="00000000" w:rsidDel="00000000" w:rsidP="00000000" w:rsidRDefault="00000000" w:rsidRPr="00000000" w14:paraId="00000021">
            <w:pPr>
              <w:rPr/>
            </w:pPr>
            <w:r w:rsidDel="00000000" w:rsidR="00000000" w:rsidRPr="00000000">
              <w:rPr>
                <w:b w:val="1"/>
                <w:rtl w:val="0"/>
              </w:rPr>
              <w:t xml:space="preserve">Explanation: How should this resource be used?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These resources focus on bringing more of the Royal Armouries collection to pupils via digital means and ensuring their accessibility and relatability with multi-media interpretation.</w:t>
            </w:r>
          </w:p>
          <w:p w:rsidR="00000000" w:rsidDel="00000000" w:rsidP="00000000" w:rsidRDefault="00000000" w:rsidRPr="00000000" w14:paraId="00000023">
            <w:pPr>
              <w:rPr/>
            </w:pPr>
            <w:r w:rsidDel="00000000" w:rsidR="00000000" w:rsidRPr="00000000">
              <w:rPr>
                <w:rtl w:val="0"/>
              </w:rPr>
              <w:t xml:space="preserve">The </w:t>
            </w:r>
            <w:r w:rsidDel="00000000" w:rsidR="00000000" w:rsidRPr="00000000">
              <w:rPr>
                <w:b w:val="1"/>
                <w:rtl w:val="0"/>
              </w:rPr>
              <w:t xml:space="preserve">videos </w:t>
            </w:r>
            <w:r w:rsidDel="00000000" w:rsidR="00000000" w:rsidRPr="00000000">
              <w:rPr>
                <w:rtl w:val="0"/>
              </w:rPr>
              <w:t xml:space="preserve">all focus on a separate aspect of the English Civil Wars. They are purposely chosen to be able to be used in any way the teacher sees fit. They can be used to support a lesson or be the focus of a lesson to ‘springboard’ further learning and research from. The </w:t>
            </w:r>
            <w:r w:rsidDel="00000000" w:rsidR="00000000" w:rsidRPr="00000000">
              <w:rPr>
                <w:b w:val="1"/>
                <w:rtl w:val="0"/>
              </w:rPr>
              <w:t xml:space="preserve">Civil War Debate</w:t>
            </w:r>
            <w:r w:rsidDel="00000000" w:rsidR="00000000" w:rsidRPr="00000000">
              <w:rPr>
                <w:rtl w:val="0"/>
              </w:rPr>
              <w:t xml:space="preserve"> covers causes of the wars and demonstrates the beliefs and motives of both sides. The </w:t>
            </w:r>
            <w:r w:rsidDel="00000000" w:rsidR="00000000" w:rsidRPr="00000000">
              <w:rPr>
                <w:b w:val="1"/>
                <w:rtl w:val="0"/>
              </w:rPr>
              <w:t xml:space="preserve">Arms and Armour… </w:t>
            </w:r>
            <w:r w:rsidDel="00000000" w:rsidR="00000000" w:rsidRPr="00000000">
              <w:rPr>
                <w:rtl w:val="0"/>
              </w:rPr>
              <w:t xml:space="preserve">and </w:t>
            </w:r>
            <w:r w:rsidDel="00000000" w:rsidR="00000000" w:rsidRPr="00000000">
              <w:rPr>
                <w:b w:val="1"/>
                <w:rtl w:val="0"/>
              </w:rPr>
              <w:t xml:space="preserve">War Gallery English Civil War </w:t>
            </w:r>
            <w:r w:rsidDel="00000000" w:rsidR="00000000" w:rsidRPr="00000000">
              <w:rPr>
                <w:rtl w:val="0"/>
              </w:rPr>
              <w:t xml:space="preserve">videos cover weapons and armour, including how they are used, their benefits and drawbacks. The Battle of marston Moor illustrates how events turned into battles and visualises how an army would prepare for battle, including the continuing presence of politics and religion at the battlefield. </w:t>
            </w:r>
          </w:p>
          <w:p w:rsidR="00000000" w:rsidDel="00000000" w:rsidP="00000000" w:rsidRDefault="00000000" w:rsidRPr="00000000" w14:paraId="00000024">
            <w:pPr>
              <w:rPr/>
            </w:pPr>
            <w:r w:rsidDel="00000000" w:rsidR="00000000" w:rsidRPr="00000000">
              <w:rPr>
                <w:rtl w:val="0"/>
              </w:rPr>
              <w:t xml:space="preserve">The </w:t>
            </w:r>
            <w:r w:rsidDel="00000000" w:rsidR="00000000" w:rsidRPr="00000000">
              <w:rPr>
                <w:b w:val="1"/>
                <w:rtl w:val="0"/>
              </w:rPr>
              <w:t xml:space="preserve">image bank</w:t>
            </w:r>
            <w:r w:rsidDel="00000000" w:rsidR="00000000" w:rsidRPr="00000000">
              <w:rPr>
                <w:rtl w:val="0"/>
              </w:rPr>
              <w:t xml:space="preserve"> can be used for research into historical objects or as a visual queue within a lesson plan. They are free to use in educational settings.</w:t>
            </w:r>
          </w:p>
          <w:p w:rsidR="00000000" w:rsidDel="00000000" w:rsidP="00000000" w:rsidRDefault="00000000" w:rsidRPr="00000000" w14:paraId="00000025">
            <w:pPr>
              <w:rPr/>
            </w:pPr>
            <w:r w:rsidDel="00000000" w:rsidR="00000000" w:rsidRPr="00000000">
              <w:rPr>
                <w:rtl w:val="0"/>
              </w:rPr>
              <w:t xml:space="preserve">The </w:t>
            </w:r>
            <w:r w:rsidDel="00000000" w:rsidR="00000000" w:rsidRPr="00000000">
              <w:rPr>
                <w:b w:val="1"/>
                <w:rtl w:val="0"/>
              </w:rPr>
              <w:t xml:space="preserve">‘Cannons are roaring’</w:t>
            </w:r>
            <w:r w:rsidDel="00000000" w:rsidR="00000000" w:rsidRPr="00000000">
              <w:rPr>
                <w:rtl w:val="0"/>
              </w:rPr>
              <w:t xml:space="preserve"> battle song with lyrics from as early as c1637. The power of music can transport pupils back to the time of the wars and understand the landscape of the battlefield via the lyrics. A brilliant springboard to research further about the weaponry and battlefield tactics needed to fight.</w:t>
            </w:r>
          </w:p>
          <w:p w:rsidR="00000000" w:rsidDel="00000000" w:rsidP="00000000" w:rsidRDefault="00000000" w:rsidRPr="00000000" w14:paraId="00000026">
            <w:pPr>
              <w:rPr/>
            </w:pPr>
            <w:r w:rsidDel="00000000" w:rsidR="00000000" w:rsidRPr="00000000">
              <w:rPr>
                <w:rtl w:val="0"/>
              </w:rPr>
              <w:t xml:space="preserve">The </w:t>
            </w:r>
            <w:r w:rsidDel="00000000" w:rsidR="00000000" w:rsidRPr="00000000">
              <w:rPr>
                <w:b w:val="1"/>
                <w:rtl w:val="0"/>
              </w:rPr>
              <w:t xml:space="preserve">Teachers Notes PDF</w:t>
            </w:r>
            <w:r w:rsidDel="00000000" w:rsidR="00000000" w:rsidRPr="00000000">
              <w:rPr>
                <w:rtl w:val="0"/>
              </w:rPr>
              <w:t xml:space="preserve"> is there for teacher assistance, especially if you are new to the role or the topic. </w:t>
            </w:r>
          </w:p>
        </w:tc>
      </w:tr>
    </w:tbl>
    <w:p w:rsidR="00000000" w:rsidDel="00000000" w:rsidP="00000000" w:rsidRDefault="00000000" w:rsidRPr="00000000" w14:paraId="0000002A">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8700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8700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yalarmouries.org/learning-resources/english-civil-wa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ducate.leeds@armouries.org.uk" TargetMode="External"/><Relationship Id="rId8" Type="http://schemas.openxmlformats.org/officeDocument/2006/relationships/hyperlink" Target="mailto:educate.fn@armour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p0j6sT+QHpBvcE0Ae+mJjRkSDg==">AMUW2mWRKaONah17wAk3W7PTn2j1whPUbv/MW0N1O1kSfOhJ2p+5txQ2fodQ6zPX5tLzwUaMRCMsUoiJLXpcamurPyDFgQxMf9itAlKP4wbXus93tMRjsQ0=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2021-01-18T10:23:00Z</dcterms:created>
  <dc:creator>Melanie Jones</dc:creator>
</cp:coreProperties>
</file>