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4DDE" w14:textId="77777777" w:rsidR="00C809A0" w:rsidRPr="00BA12F1" w:rsidRDefault="00C809A0" w:rsidP="00BA12F1">
      <w:pPr>
        <w:spacing w:line="240" w:lineRule="auto"/>
        <w:rPr>
          <w:rFonts w:ascii="Calibri" w:hAnsi="Calibri" w:cs="Calibri"/>
          <w:b/>
          <w:bCs/>
          <w:sz w:val="44"/>
          <w:szCs w:val="44"/>
        </w:rPr>
      </w:pPr>
      <w:r w:rsidRPr="00BA12F1">
        <w:rPr>
          <w:rFonts w:ascii="Calibri" w:hAnsi="Calibri" w:cs="Calibri"/>
          <w:b/>
          <w:bCs/>
          <w:sz w:val="44"/>
          <w:szCs w:val="44"/>
        </w:rPr>
        <w:t>How should Reading recognise its connections to the history of people of African descent?</w:t>
      </w:r>
    </w:p>
    <w:p w14:paraId="455AA078" w14:textId="77777777" w:rsidR="00C809A0" w:rsidRPr="00BA12F1" w:rsidRDefault="00C809A0" w:rsidP="00BA12F1">
      <w:pPr>
        <w:spacing w:line="240" w:lineRule="auto"/>
        <w:rPr>
          <w:rFonts w:ascii="Calibri" w:hAnsi="Calibri" w:cs="Calibri"/>
          <w:b/>
          <w:bCs/>
          <w:sz w:val="24"/>
          <w:szCs w:val="24"/>
        </w:rPr>
      </w:pPr>
    </w:p>
    <w:p w14:paraId="42A8D3C6" w14:textId="4866EA59" w:rsidR="00CD06B4" w:rsidRPr="00BA12F1" w:rsidRDefault="00CD06B4" w:rsidP="00BA12F1">
      <w:pPr>
        <w:spacing w:line="240" w:lineRule="auto"/>
        <w:rPr>
          <w:rFonts w:ascii="Calibri" w:hAnsi="Calibri" w:cs="Calibri"/>
          <w:b/>
          <w:bCs/>
          <w:sz w:val="32"/>
          <w:szCs w:val="32"/>
        </w:rPr>
      </w:pPr>
      <w:r w:rsidRPr="00BA12F1">
        <w:rPr>
          <w:rFonts w:ascii="Calibri" w:hAnsi="Calibri" w:cs="Calibri"/>
          <w:b/>
          <w:bCs/>
          <w:sz w:val="32"/>
          <w:szCs w:val="32"/>
        </w:rPr>
        <w:t>Rationale for enquiry</w:t>
      </w:r>
    </w:p>
    <w:p w14:paraId="707053AE" w14:textId="65947782" w:rsidR="00CD06B4" w:rsidRPr="00BA12F1" w:rsidRDefault="00CD06B4" w:rsidP="00BA12F1">
      <w:pPr>
        <w:spacing w:line="240" w:lineRule="auto"/>
        <w:rPr>
          <w:sz w:val="24"/>
          <w:szCs w:val="24"/>
        </w:rPr>
      </w:pPr>
      <w:r w:rsidRPr="00BA12F1">
        <w:rPr>
          <w:sz w:val="24"/>
          <w:szCs w:val="24"/>
        </w:rPr>
        <w:t>In discourse on slave</w:t>
      </w:r>
      <w:r w:rsidR="00FF72B5">
        <w:rPr>
          <w:sz w:val="24"/>
          <w:szCs w:val="24"/>
        </w:rPr>
        <w:t>-</w:t>
      </w:r>
      <w:r w:rsidRPr="00BA12F1">
        <w:rPr>
          <w:sz w:val="24"/>
          <w:szCs w:val="24"/>
        </w:rPr>
        <w:t xml:space="preserve">ownership and the impact </w:t>
      </w:r>
      <w:r w:rsidR="00FF72B5">
        <w:rPr>
          <w:sz w:val="24"/>
          <w:szCs w:val="24"/>
        </w:rPr>
        <w:t xml:space="preserve">that </w:t>
      </w:r>
      <w:r w:rsidRPr="00BA12F1">
        <w:rPr>
          <w:sz w:val="24"/>
          <w:szCs w:val="24"/>
        </w:rPr>
        <w:t xml:space="preserve">it had on Britain, many people assume or believe that the impact of the trade is only significantly </w:t>
      </w:r>
      <w:r w:rsidR="00FF72B5" w:rsidRPr="00065879">
        <w:rPr>
          <w:sz w:val="24"/>
          <w:szCs w:val="24"/>
        </w:rPr>
        <w:t>centred</w:t>
      </w:r>
      <w:r w:rsidR="00FF72B5" w:rsidRPr="007C28B9">
        <w:rPr>
          <w:sz w:val="24"/>
          <w:szCs w:val="24"/>
        </w:rPr>
        <w:t xml:space="preserve"> </w:t>
      </w:r>
      <w:r w:rsidRPr="00BA12F1">
        <w:rPr>
          <w:sz w:val="24"/>
          <w:szCs w:val="24"/>
        </w:rPr>
        <w:t xml:space="preserve">around port cities </w:t>
      </w:r>
      <w:r w:rsidR="00FF72B5">
        <w:rPr>
          <w:sz w:val="24"/>
          <w:szCs w:val="24"/>
        </w:rPr>
        <w:t xml:space="preserve">that </w:t>
      </w:r>
      <w:r w:rsidRPr="00BA12F1">
        <w:rPr>
          <w:sz w:val="24"/>
          <w:szCs w:val="24"/>
        </w:rPr>
        <w:t xml:space="preserve">saw </w:t>
      </w:r>
      <w:r w:rsidR="00FF72B5">
        <w:rPr>
          <w:sz w:val="24"/>
          <w:szCs w:val="24"/>
        </w:rPr>
        <w:t>a</w:t>
      </w:r>
      <w:r w:rsidR="00FF72B5" w:rsidRPr="00BA12F1">
        <w:rPr>
          <w:sz w:val="24"/>
          <w:szCs w:val="24"/>
        </w:rPr>
        <w:t xml:space="preserve"> </w:t>
      </w:r>
      <w:r w:rsidRPr="00BA12F1">
        <w:rPr>
          <w:sz w:val="24"/>
          <w:szCs w:val="24"/>
        </w:rPr>
        <w:t>direct connection to the slave trade. This enquiry aim</w:t>
      </w:r>
      <w:r w:rsidR="00FF72B5">
        <w:rPr>
          <w:sz w:val="24"/>
          <w:szCs w:val="24"/>
        </w:rPr>
        <w:t>s</w:t>
      </w:r>
      <w:r w:rsidRPr="00BA12F1">
        <w:rPr>
          <w:sz w:val="24"/>
          <w:szCs w:val="24"/>
        </w:rPr>
        <w:t xml:space="preserve"> to give students an understanding that </w:t>
      </w:r>
      <w:r w:rsidR="00C809A0" w:rsidRPr="00BA12F1">
        <w:rPr>
          <w:sz w:val="24"/>
          <w:szCs w:val="24"/>
        </w:rPr>
        <w:t>slave</w:t>
      </w:r>
      <w:r w:rsidR="00FF72B5">
        <w:rPr>
          <w:sz w:val="24"/>
          <w:szCs w:val="24"/>
        </w:rPr>
        <w:t>-</w:t>
      </w:r>
      <w:r w:rsidR="00C809A0" w:rsidRPr="00BA12F1">
        <w:rPr>
          <w:sz w:val="24"/>
          <w:szCs w:val="24"/>
        </w:rPr>
        <w:t>ownership</w:t>
      </w:r>
      <w:r w:rsidRPr="00BA12F1">
        <w:rPr>
          <w:sz w:val="24"/>
          <w:szCs w:val="24"/>
        </w:rPr>
        <w:t xml:space="preserve"> has </w:t>
      </w:r>
      <w:r w:rsidR="00C809A0" w:rsidRPr="00BA12F1">
        <w:rPr>
          <w:sz w:val="24"/>
          <w:szCs w:val="24"/>
        </w:rPr>
        <w:t xml:space="preserve">left </w:t>
      </w:r>
      <w:r w:rsidRPr="00BA12F1">
        <w:rPr>
          <w:sz w:val="24"/>
          <w:szCs w:val="24"/>
        </w:rPr>
        <w:t xml:space="preserve">a significant legacy </w:t>
      </w:r>
      <w:r w:rsidR="00C809A0" w:rsidRPr="00BA12F1">
        <w:rPr>
          <w:sz w:val="24"/>
          <w:szCs w:val="24"/>
        </w:rPr>
        <w:t xml:space="preserve">in </w:t>
      </w:r>
      <w:r w:rsidRPr="00BA12F1">
        <w:rPr>
          <w:sz w:val="24"/>
          <w:szCs w:val="24"/>
        </w:rPr>
        <w:t xml:space="preserve">Britain, by looking at the history of the connections to </w:t>
      </w:r>
      <w:r w:rsidR="00FF72B5" w:rsidRPr="00BA12F1">
        <w:rPr>
          <w:sz w:val="24"/>
          <w:szCs w:val="24"/>
        </w:rPr>
        <w:t>slave</w:t>
      </w:r>
      <w:r w:rsidR="00FF72B5">
        <w:rPr>
          <w:sz w:val="24"/>
          <w:szCs w:val="24"/>
        </w:rPr>
        <w:t>-</w:t>
      </w:r>
      <w:r w:rsidRPr="00BA12F1">
        <w:rPr>
          <w:sz w:val="24"/>
          <w:szCs w:val="24"/>
        </w:rPr>
        <w:t xml:space="preserve">ownership </w:t>
      </w:r>
      <w:r w:rsidR="00FF72B5">
        <w:rPr>
          <w:sz w:val="24"/>
          <w:szCs w:val="24"/>
        </w:rPr>
        <w:t>of</w:t>
      </w:r>
      <w:r w:rsidR="00FF72B5" w:rsidRPr="00BA12F1">
        <w:rPr>
          <w:sz w:val="24"/>
          <w:szCs w:val="24"/>
        </w:rPr>
        <w:t xml:space="preserve"> </w:t>
      </w:r>
      <w:r w:rsidRPr="00BA12F1">
        <w:rPr>
          <w:sz w:val="24"/>
          <w:szCs w:val="24"/>
        </w:rPr>
        <w:t>a place not normally associated with that legacy. It</w:t>
      </w:r>
      <w:r w:rsidR="00911989" w:rsidRPr="00BA12F1">
        <w:rPr>
          <w:sz w:val="24"/>
          <w:szCs w:val="24"/>
        </w:rPr>
        <w:t xml:space="preserve"> is</w:t>
      </w:r>
      <w:r w:rsidRPr="00BA12F1">
        <w:rPr>
          <w:sz w:val="24"/>
          <w:szCs w:val="24"/>
        </w:rPr>
        <w:t xml:space="preserve"> well documented in London, </w:t>
      </w:r>
      <w:proofErr w:type="gramStart"/>
      <w:r w:rsidRPr="00BA12F1">
        <w:rPr>
          <w:sz w:val="24"/>
          <w:szCs w:val="24"/>
        </w:rPr>
        <w:t>Bristol</w:t>
      </w:r>
      <w:proofErr w:type="gramEnd"/>
      <w:r w:rsidRPr="00BA12F1">
        <w:rPr>
          <w:sz w:val="24"/>
          <w:szCs w:val="24"/>
        </w:rPr>
        <w:t xml:space="preserve"> and Liverpool particularly, but it</w:t>
      </w:r>
      <w:r w:rsidR="00A77006" w:rsidRPr="00BA12F1">
        <w:rPr>
          <w:sz w:val="24"/>
          <w:szCs w:val="24"/>
        </w:rPr>
        <w:t xml:space="preserve"> is</w:t>
      </w:r>
      <w:r w:rsidRPr="00BA12F1">
        <w:rPr>
          <w:sz w:val="24"/>
          <w:szCs w:val="24"/>
        </w:rPr>
        <w:t xml:space="preserve"> the typicality of Reading and the fact</w:t>
      </w:r>
      <w:r w:rsidR="00FF72B5">
        <w:rPr>
          <w:sz w:val="24"/>
          <w:szCs w:val="24"/>
        </w:rPr>
        <w:t xml:space="preserve"> that</w:t>
      </w:r>
      <w:r w:rsidRPr="00BA12F1">
        <w:rPr>
          <w:sz w:val="24"/>
          <w:szCs w:val="24"/>
        </w:rPr>
        <w:t xml:space="preserve"> it would never </w:t>
      </w:r>
      <w:r w:rsidR="00FF72B5">
        <w:rPr>
          <w:sz w:val="24"/>
          <w:szCs w:val="24"/>
        </w:rPr>
        <w:t xml:space="preserve">have </w:t>
      </w:r>
      <w:r w:rsidRPr="00BA12F1">
        <w:rPr>
          <w:sz w:val="24"/>
          <w:szCs w:val="24"/>
        </w:rPr>
        <w:t>be</w:t>
      </w:r>
      <w:r w:rsidR="00FF72B5">
        <w:rPr>
          <w:sz w:val="24"/>
          <w:szCs w:val="24"/>
        </w:rPr>
        <w:t>en</w:t>
      </w:r>
      <w:r w:rsidRPr="00BA12F1">
        <w:rPr>
          <w:sz w:val="24"/>
          <w:szCs w:val="24"/>
        </w:rPr>
        <w:t xml:space="preserve"> assumed to have these connections that </w:t>
      </w:r>
      <w:r w:rsidR="00B91D9D">
        <w:rPr>
          <w:sz w:val="24"/>
          <w:szCs w:val="24"/>
        </w:rPr>
        <w:t>demonstrate</w:t>
      </w:r>
      <w:r w:rsidR="00B91D9D" w:rsidRPr="00BA12F1">
        <w:rPr>
          <w:sz w:val="24"/>
          <w:szCs w:val="24"/>
        </w:rPr>
        <w:t xml:space="preserve"> </w:t>
      </w:r>
      <w:r w:rsidRPr="00BA12F1">
        <w:rPr>
          <w:sz w:val="24"/>
          <w:szCs w:val="24"/>
        </w:rPr>
        <w:t>the legacy of slave</w:t>
      </w:r>
      <w:r w:rsidR="00B91D9D">
        <w:rPr>
          <w:sz w:val="24"/>
          <w:szCs w:val="24"/>
        </w:rPr>
        <w:t>-</w:t>
      </w:r>
      <w:r w:rsidRPr="00BA12F1">
        <w:rPr>
          <w:sz w:val="24"/>
          <w:szCs w:val="24"/>
        </w:rPr>
        <w:t xml:space="preserve">ownership in Britain; if Reading has this history, then everywhere does. </w:t>
      </w:r>
    </w:p>
    <w:p w14:paraId="669331F2" w14:textId="6381045E" w:rsidR="00CD06B4" w:rsidRPr="00BA12F1" w:rsidRDefault="00CD06B4" w:rsidP="00BA12F1">
      <w:pPr>
        <w:spacing w:line="240" w:lineRule="auto"/>
        <w:rPr>
          <w:sz w:val="24"/>
          <w:szCs w:val="24"/>
        </w:rPr>
      </w:pPr>
      <w:r w:rsidRPr="00BA12F1">
        <w:rPr>
          <w:sz w:val="24"/>
          <w:szCs w:val="24"/>
        </w:rPr>
        <w:t xml:space="preserve">Reading does have a prominent </w:t>
      </w:r>
      <w:r w:rsidR="00B91D9D">
        <w:rPr>
          <w:sz w:val="24"/>
          <w:szCs w:val="24"/>
        </w:rPr>
        <w:t>B</w:t>
      </w:r>
      <w:r w:rsidRPr="00BA12F1">
        <w:rPr>
          <w:sz w:val="24"/>
          <w:szCs w:val="24"/>
        </w:rPr>
        <w:t>lack history mural, right in the centre of the town. It</w:t>
      </w:r>
      <w:r w:rsidR="00911989" w:rsidRPr="00BA12F1">
        <w:rPr>
          <w:sz w:val="24"/>
          <w:szCs w:val="24"/>
        </w:rPr>
        <w:t xml:space="preserve"> i</w:t>
      </w:r>
      <w:r w:rsidRPr="00BA12F1">
        <w:rPr>
          <w:sz w:val="24"/>
          <w:szCs w:val="24"/>
        </w:rPr>
        <w:t xml:space="preserve">s on the side of a building </w:t>
      </w:r>
      <w:r w:rsidR="00B91D9D">
        <w:rPr>
          <w:sz w:val="24"/>
          <w:szCs w:val="24"/>
        </w:rPr>
        <w:t>that</w:t>
      </w:r>
      <w:r w:rsidR="00B91D9D" w:rsidRPr="00BA12F1">
        <w:rPr>
          <w:sz w:val="24"/>
          <w:szCs w:val="24"/>
        </w:rPr>
        <w:t xml:space="preserve"> </w:t>
      </w:r>
      <w:r w:rsidRPr="00BA12F1">
        <w:rPr>
          <w:sz w:val="24"/>
          <w:szCs w:val="24"/>
        </w:rPr>
        <w:t>used to be a community centre for the local British-Caribbean community. Most people who live in Reading know the mural, but many do</w:t>
      </w:r>
      <w:r w:rsidR="00911989" w:rsidRPr="00BA12F1">
        <w:rPr>
          <w:sz w:val="24"/>
          <w:szCs w:val="24"/>
        </w:rPr>
        <w:t xml:space="preserve"> not</w:t>
      </w:r>
      <w:r w:rsidRPr="00BA12F1">
        <w:rPr>
          <w:sz w:val="24"/>
          <w:szCs w:val="24"/>
        </w:rPr>
        <w:t xml:space="preserve"> know much about it. The mural serves as the stimulus </w:t>
      </w:r>
      <w:r w:rsidR="00B91D9D">
        <w:rPr>
          <w:sz w:val="24"/>
          <w:szCs w:val="24"/>
        </w:rPr>
        <w:t>for</w:t>
      </w:r>
      <w:r w:rsidRPr="00BA12F1">
        <w:rPr>
          <w:sz w:val="24"/>
          <w:szCs w:val="24"/>
        </w:rPr>
        <w:t xml:space="preserve"> looking at an unfamiliar aspect of Reading’s history – asking about why people care so much about the protection of the mural and why it</w:t>
      </w:r>
      <w:r w:rsidR="00911989" w:rsidRPr="00BA12F1">
        <w:rPr>
          <w:sz w:val="24"/>
          <w:szCs w:val="24"/>
        </w:rPr>
        <w:t xml:space="preserve"> is</w:t>
      </w:r>
      <w:r w:rsidRPr="00BA12F1">
        <w:rPr>
          <w:sz w:val="24"/>
          <w:szCs w:val="24"/>
        </w:rPr>
        <w:t xml:space="preserve"> something that Reading </w:t>
      </w:r>
      <w:proofErr w:type="gramStart"/>
      <w:r w:rsidRPr="00BA12F1">
        <w:rPr>
          <w:sz w:val="24"/>
          <w:szCs w:val="24"/>
        </w:rPr>
        <w:t>as a whole should</w:t>
      </w:r>
      <w:proofErr w:type="gramEnd"/>
      <w:r w:rsidRPr="00BA12F1">
        <w:rPr>
          <w:sz w:val="24"/>
          <w:szCs w:val="24"/>
        </w:rPr>
        <w:t xml:space="preserve"> care about, </w:t>
      </w:r>
      <w:r w:rsidR="00B91D9D">
        <w:rPr>
          <w:sz w:val="24"/>
          <w:szCs w:val="24"/>
        </w:rPr>
        <w:t xml:space="preserve">and </w:t>
      </w:r>
      <w:r w:rsidRPr="00BA12F1">
        <w:rPr>
          <w:sz w:val="24"/>
          <w:szCs w:val="24"/>
        </w:rPr>
        <w:t xml:space="preserve">not just people of African descent. This sets students up for then looking at the history of people of African descent in Reading, a history that is inextricably linked to the history of </w:t>
      </w:r>
      <w:r w:rsidR="00C809A0" w:rsidRPr="00BA12F1">
        <w:rPr>
          <w:sz w:val="24"/>
          <w:szCs w:val="24"/>
        </w:rPr>
        <w:t>British slave</w:t>
      </w:r>
      <w:r w:rsidR="00B91D9D">
        <w:rPr>
          <w:sz w:val="24"/>
          <w:szCs w:val="24"/>
        </w:rPr>
        <w:t>-</w:t>
      </w:r>
      <w:r w:rsidR="00D578B6" w:rsidRPr="00BA12F1">
        <w:rPr>
          <w:sz w:val="24"/>
          <w:szCs w:val="24"/>
        </w:rPr>
        <w:t>ownership but</w:t>
      </w:r>
      <w:r w:rsidRPr="00BA12F1">
        <w:rPr>
          <w:sz w:val="24"/>
          <w:szCs w:val="24"/>
        </w:rPr>
        <w:t xml:space="preserve"> carries on long after 1833.</w:t>
      </w:r>
    </w:p>
    <w:p w14:paraId="37F0080D" w14:textId="7D7574CC" w:rsidR="00CD06B4" w:rsidRPr="00BA12F1" w:rsidRDefault="00CD06B4" w:rsidP="00BA12F1">
      <w:pPr>
        <w:spacing w:line="240" w:lineRule="auto"/>
        <w:rPr>
          <w:sz w:val="24"/>
          <w:szCs w:val="24"/>
        </w:rPr>
      </w:pPr>
      <w:r w:rsidRPr="022E0C1B">
        <w:rPr>
          <w:sz w:val="24"/>
          <w:szCs w:val="24"/>
        </w:rPr>
        <w:t xml:space="preserve">Much of the thinking behind this enquiry has come from reading of David </w:t>
      </w:r>
      <w:proofErr w:type="spellStart"/>
      <w:r w:rsidRPr="022E0C1B">
        <w:rPr>
          <w:sz w:val="24"/>
          <w:szCs w:val="24"/>
        </w:rPr>
        <w:t>Olusoga’s</w:t>
      </w:r>
      <w:proofErr w:type="spellEnd"/>
      <w:r w:rsidRPr="022E0C1B">
        <w:rPr>
          <w:sz w:val="24"/>
          <w:szCs w:val="24"/>
        </w:rPr>
        <w:t xml:space="preserve"> </w:t>
      </w:r>
      <w:r w:rsidRPr="022E0C1B">
        <w:rPr>
          <w:i/>
          <w:iCs/>
          <w:sz w:val="24"/>
          <w:szCs w:val="24"/>
        </w:rPr>
        <w:t>Black and British</w:t>
      </w:r>
      <w:r w:rsidR="00B91D9D" w:rsidRPr="022E0C1B">
        <w:rPr>
          <w:i/>
          <w:iCs/>
          <w:sz w:val="24"/>
          <w:szCs w:val="24"/>
        </w:rPr>
        <w:t>:</w:t>
      </w:r>
      <w:r w:rsidRPr="022E0C1B">
        <w:rPr>
          <w:i/>
          <w:iCs/>
          <w:sz w:val="24"/>
          <w:szCs w:val="24"/>
        </w:rPr>
        <w:t xml:space="preserve"> </w:t>
      </w:r>
      <w:r w:rsidR="00B91D9D" w:rsidRPr="022E0C1B">
        <w:rPr>
          <w:i/>
          <w:iCs/>
          <w:sz w:val="24"/>
          <w:szCs w:val="24"/>
        </w:rPr>
        <w:t>a forgotten history</w:t>
      </w:r>
      <w:r w:rsidR="00B91D9D" w:rsidRPr="022E0C1B">
        <w:rPr>
          <w:sz w:val="24"/>
          <w:szCs w:val="24"/>
        </w:rPr>
        <w:t xml:space="preserve"> </w:t>
      </w:r>
      <w:r w:rsidR="00AE25D1" w:rsidRPr="022E0C1B">
        <w:rPr>
          <w:sz w:val="24"/>
          <w:szCs w:val="24"/>
        </w:rPr>
        <w:t xml:space="preserve">(2017) </w:t>
      </w:r>
      <w:r w:rsidRPr="022E0C1B">
        <w:rPr>
          <w:sz w:val="24"/>
          <w:szCs w:val="24"/>
        </w:rPr>
        <w:t xml:space="preserve">and Akala’s </w:t>
      </w:r>
      <w:r w:rsidRPr="022E0C1B">
        <w:rPr>
          <w:i/>
          <w:iCs/>
          <w:sz w:val="24"/>
          <w:szCs w:val="24"/>
        </w:rPr>
        <w:t>Natives, Race and Class in the Ruins of Empire</w:t>
      </w:r>
      <w:r w:rsidR="00AE25D1" w:rsidRPr="022E0C1B">
        <w:rPr>
          <w:i/>
          <w:iCs/>
          <w:sz w:val="24"/>
          <w:szCs w:val="24"/>
        </w:rPr>
        <w:t xml:space="preserve"> </w:t>
      </w:r>
      <w:r w:rsidR="00AE25D1" w:rsidRPr="022E0C1B">
        <w:rPr>
          <w:sz w:val="24"/>
          <w:szCs w:val="24"/>
        </w:rPr>
        <w:t>(2019)</w:t>
      </w:r>
      <w:r w:rsidRPr="022E0C1B">
        <w:rPr>
          <w:sz w:val="24"/>
          <w:szCs w:val="24"/>
        </w:rPr>
        <w:t>. Both writers are clear that the history of the slave trade, slave</w:t>
      </w:r>
      <w:r w:rsidR="007C28B9" w:rsidRPr="022E0C1B">
        <w:rPr>
          <w:sz w:val="24"/>
          <w:szCs w:val="24"/>
        </w:rPr>
        <w:t>-</w:t>
      </w:r>
      <w:r w:rsidRPr="022E0C1B">
        <w:rPr>
          <w:sz w:val="24"/>
          <w:szCs w:val="24"/>
        </w:rPr>
        <w:t xml:space="preserve">ownership and the abolition of slavery has been mis-told, mis-remembered </w:t>
      </w:r>
      <w:r w:rsidR="00C809A0" w:rsidRPr="022E0C1B">
        <w:rPr>
          <w:sz w:val="24"/>
          <w:szCs w:val="24"/>
        </w:rPr>
        <w:t>or</w:t>
      </w:r>
      <w:r w:rsidRPr="022E0C1B">
        <w:rPr>
          <w:sz w:val="24"/>
          <w:szCs w:val="24"/>
        </w:rPr>
        <w:t xml:space="preserve"> ignored</w:t>
      </w:r>
      <w:r w:rsidR="007C28B9" w:rsidRPr="022E0C1B">
        <w:rPr>
          <w:sz w:val="24"/>
          <w:szCs w:val="24"/>
        </w:rPr>
        <w:t>, and</w:t>
      </w:r>
      <w:r w:rsidRPr="022E0C1B">
        <w:rPr>
          <w:sz w:val="24"/>
          <w:szCs w:val="24"/>
        </w:rPr>
        <w:t xml:space="preserve"> that the way </w:t>
      </w:r>
      <w:r w:rsidR="007C28B9" w:rsidRPr="022E0C1B">
        <w:rPr>
          <w:sz w:val="24"/>
          <w:szCs w:val="24"/>
        </w:rPr>
        <w:t xml:space="preserve">in which </w:t>
      </w:r>
      <w:r w:rsidRPr="022E0C1B">
        <w:rPr>
          <w:sz w:val="24"/>
          <w:szCs w:val="24"/>
        </w:rPr>
        <w:t xml:space="preserve">Britain remembers this history is not accurate and allows the idea that Black people are not as British as white people. This forgetting of the past has a significant impact on ideas about identity, on racism and on the shaping the history curriculum taught in schools. Emma Waterton (in </w:t>
      </w:r>
      <w:r w:rsidR="007C28B9" w:rsidRPr="022E0C1B">
        <w:rPr>
          <w:sz w:val="24"/>
          <w:szCs w:val="24"/>
        </w:rPr>
        <w:t>‘</w:t>
      </w:r>
      <w:r w:rsidRPr="022E0C1B">
        <w:rPr>
          <w:sz w:val="24"/>
          <w:szCs w:val="24"/>
        </w:rPr>
        <w:t xml:space="preserve">Humiliated </w:t>
      </w:r>
      <w:r w:rsidR="007C28B9" w:rsidRPr="022E0C1B">
        <w:rPr>
          <w:sz w:val="24"/>
          <w:szCs w:val="24"/>
        </w:rPr>
        <w:t>silence</w:t>
      </w:r>
      <w:r w:rsidRPr="022E0C1B">
        <w:rPr>
          <w:sz w:val="24"/>
          <w:szCs w:val="24"/>
        </w:rPr>
        <w:t xml:space="preserve">: </w:t>
      </w:r>
      <w:r w:rsidR="007C28B9" w:rsidRPr="022E0C1B">
        <w:rPr>
          <w:sz w:val="24"/>
          <w:szCs w:val="24"/>
        </w:rPr>
        <w:t>multiculturalism</w:t>
      </w:r>
      <w:r w:rsidRPr="022E0C1B">
        <w:rPr>
          <w:sz w:val="24"/>
          <w:szCs w:val="24"/>
        </w:rPr>
        <w:t>, blame and the trop</w:t>
      </w:r>
      <w:r w:rsidR="27E9A860" w:rsidRPr="022E0C1B">
        <w:rPr>
          <w:sz w:val="24"/>
          <w:szCs w:val="24"/>
        </w:rPr>
        <w:t>e</w:t>
      </w:r>
      <w:r w:rsidRPr="022E0C1B">
        <w:rPr>
          <w:sz w:val="24"/>
          <w:szCs w:val="24"/>
        </w:rPr>
        <w:t xml:space="preserve"> of </w:t>
      </w:r>
      <w:r w:rsidR="007C28B9" w:rsidRPr="022E0C1B">
        <w:rPr>
          <w:sz w:val="24"/>
          <w:szCs w:val="24"/>
        </w:rPr>
        <w:t>“</w:t>
      </w:r>
      <w:r w:rsidRPr="022E0C1B">
        <w:rPr>
          <w:sz w:val="24"/>
          <w:szCs w:val="24"/>
        </w:rPr>
        <w:t>moving on</w:t>
      </w:r>
      <w:r w:rsidR="007C28B9" w:rsidRPr="022E0C1B">
        <w:rPr>
          <w:sz w:val="24"/>
          <w:szCs w:val="24"/>
        </w:rPr>
        <w:t>”</w:t>
      </w:r>
      <w:r w:rsidRPr="022E0C1B">
        <w:rPr>
          <w:sz w:val="24"/>
          <w:szCs w:val="24"/>
        </w:rPr>
        <w:t>’</w:t>
      </w:r>
      <w:r w:rsidR="00AE25D1" w:rsidRPr="022E0C1B">
        <w:rPr>
          <w:sz w:val="24"/>
          <w:szCs w:val="24"/>
        </w:rPr>
        <w:t>, 2010</w:t>
      </w:r>
      <w:r w:rsidR="00D7764E" w:rsidRPr="022E0C1B">
        <w:rPr>
          <w:sz w:val="24"/>
          <w:szCs w:val="24"/>
        </w:rPr>
        <w:t>, p. 129</w:t>
      </w:r>
      <w:r w:rsidR="00C809A0" w:rsidRPr="022E0C1B">
        <w:rPr>
          <w:sz w:val="24"/>
          <w:szCs w:val="24"/>
        </w:rPr>
        <w:t>)</w:t>
      </w:r>
      <w:r w:rsidRPr="022E0C1B">
        <w:rPr>
          <w:sz w:val="24"/>
          <w:szCs w:val="24"/>
        </w:rPr>
        <w:t xml:space="preserve"> argues that forgetting this history is harmful, that public memory in the way</w:t>
      </w:r>
      <w:r w:rsidR="007C28B9" w:rsidRPr="022E0C1B">
        <w:rPr>
          <w:sz w:val="24"/>
          <w:szCs w:val="24"/>
        </w:rPr>
        <w:t xml:space="preserve"> in which</w:t>
      </w:r>
      <w:r w:rsidRPr="022E0C1B">
        <w:rPr>
          <w:sz w:val="24"/>
          <w:szCs w:val="24"/>
        </w:rPr>
        <w:t xml:space="preserve"> the abolition is currently commemorated masks ‘insidious processes of collective amnesia and national forgetting, through which oppressive power relations are subtly sustained and reinforced’. This enquiry is an effort to help students to understand that the presence of </w:t>
      </w:r>
      <w:r w:rsidR="008B56FC" w:rsidRPr="022E0C1B">
        <w:rPr>
          <w:sz w:val="24"/>
          <w:szCs w:val="24"/>
        </w:rPr>
        <w:t>B</w:t>
      </w:r>
      <w:r w:rsidRPr="022E0C1B">
        <w:rPr>
          <w:sz w:val="24"/>
          <w:szCs w:val="24"/>
        </w:rPr>
        <w:t>lack people in Reading is</w:t>
      </w:r>
      <w:r w:rsidR="00911989" w:rsidRPr="022E0C1B">
        <w:rPr>
          <w:sz w:val="24"/>
          <w:szCs w:val="24"/>
        </w:rPr>
        <w:t xml:space="preserve"> not</w:t>
      </w:r>
      <w:r w:rsidRPr="022E0C1B">
        <w:rPr>
          <w:sz w:val="24"/>
          <w:szCs w:val="24"/>
        </w:rPr>
        <w:t xml:space="preserve"> ‘new’, and </w:t>
      </w:r>
      <w:r w:rsidR="008B56FC" w:rsidRPr="022E0C1B">
        <w:rPr>
          <w:sz w:val="24"/>
          <w:szCs w:val="24"/>
        </w:rPr>
        <w:t xml:space="preserve">it </w:t>
      </w:r>
      <w:r w:rsidRPr="022E0C1B">
        <w:rPr>
          <w:sz w:val="24"/>
          <w:szCs w:val="24"/>
        </w:rPr>
        <w:t xml:space="preserve">should be a step towards creating a more culturally relevant </w:t>
      </w:r>
      <w:r w:rsidR="00C809A0" w:rsidRPr="022E0C1B">
        <w:rPr>
          <w:sz w:val="24"/>
          <w:szCs w:val="24"/>
        </w:rPr>
        <w:t>curriculum</w:t>
      </w:r>
      <w:r w:rsidRPr="022E0C1B">
        <w:rPr>
          <w:sz w:val="24"/>
          <w:szCs w:val="24"/>
        </w:rPr>
        <w:t>.</w:t>
      </w:r>
      <w:r w:rsidR="0051065A" w:rsidRPr="022E0C1B">
        <w:rPr>
          <w:sz w:val="24"/>
          <w:szCs w:val="24"/>
        </w:rPr>
        <w:t xml:space="preserve"> </w:t>
      </w:r>
      <w:r w:rsidRPr="022E0C1B">
        <w:rPr>
          <w:sz w:val="24"/>
          <w:szCs w:val="24"/>
        </w:rPr>
        <w:t>With the increasing focus on the content of</w:t>
      </w:r>
      <w:r w:rsidR="008B56FC" w:rsidRPr="022E0C1B">
        <w:rPr>
          <w:sz w:val="24"/>
          <w:szCs w:val="24"/>
        </w:rPr>
        <w:t xml:space="preserve"> the</w:t>
      </w:r>
      <w:r w:rsidRPr="022E0C1B">
        <w:rPr>
          <w:sz w:val="24"/>
          <w:szCs w:val="24"/>
        </w:rPr>
        <w:t xml:space="preserve"> curriculum taught, and with teachers considering the reasons why we teach topics in history, it is hoped that history teachers, already well engaged with this type of thinking, might consider the relevance of their curriculum to</w:t>
      </w:r>
      <w:r w:rsidR="00C809A0" w:rsidRPr="022E0C1B">
        <w:rPr>
          <w:sz w:val="24"/>
          <w:szCs w:val="24"/>
        </w:rPr>
        <w:t xml:space="preserve"> all</w:t>
      </w:r>
      <w:r w:rsidRPr="022E0C1B">
        <w:rPr>
          <w:sz w:val="24"/>
          <w:szCs w:val="24"/>
        </w:rPr>
        <w:t xml:space="preserve"> their students. Teachers grapple with the choices</w:t>
      </w:r>
      <w:r w:rsidR="008B56FC" w:rsidRPr="022E0C1B">
        <w:rPr>
          <w:sz w:val="24"/>
          <w:szCs w:val="24"/>
        </w:rPr>
        <w:t xml:space="preserve"> that</w:t>
      </w:r>
      <w:r w:rsidRPr="022E0C1B">
        <w:rPr>
          <w:sz w:val="24"/>
          <w:szCs w:val="24"/>
        </w:rPr>
        <w:t xml:space="preserve"> they make in their topics, considering the content and skills and what students need as foundational knowledge for future studies, but we should also be considering how </w:t>
      </w:r>
      <w:r w:rsidR="00C809A0" w:rsidRPr="022E0C1B">
        <w:rPr>
          <w:sz w:val="24"/>
          <w:szCs w:val="24"/>
        </w:rPr>
        <w:t xml:space="preserve">culturally </w:t>
      </w:r>
      <w:r w:rsidRPr="022E0C1B">
        <w:rPr>
          <w:sz w:val="24"/>
          <w:szCs w:val="24"/>
        </w:rPr>
        <w:t xml:space="preserve">relevant our curriculum is to our students. As Kay </w:t>
      </w:r>
      <w:proofErr w:type="spellStart"/>
      <w:r w:rsidRPr="022E0C1B">
        <w:rPr>
          <w:sz w:val="24"/>
          <w:szCs w:val="24"/>
        </w:rPr>
        <w:t>Traille</w:t>
      </w:r>
      <w:proofErr w:type="spellEnd"/>
      <w:r w:rsidRPr="022E0C1B">
        <w:rPr>
          <w:sz w:val="24"/>
          <w:szCs w:val="24"/>
        </w:rPr>
        <w:t xml:space="preserve"> </w:t>
      </w:r>
      <w:r w:rsidR="008B56FC" w:rsidRPr="022E0C1B">
        <w:rPr>
          <w:sz w:val="24"/>
          <w:szCs w:val="24"/>
        </w:rPr>
        <w:lastRenderedPageBreak/>
        <w:t>(2007</w:t>
      </w:r>
      <w:r w:rsidR="00D7764E" w:rsidRPr="022E0C1B">
        <w:rPr>
          <w:sz w:val="24"/>
          <w:szCs w:val="24"/>
        </w:rPr>
        <w:t>, p. 36</w:t>
      </w:r>
      <w:r w:rsidR="008B56FC" w:rsidRPr="022E0C1B">
        <w:rPr>
          <w:sz w:val="24"/>
          <w:szCs w:val="24"/>
        </w:rPr>
        <w:t xml:space="preserve">) </w:t>
      </w:r>
      <w:r w:rsidRPr="022E0C1B">
        <w:rPr>
          <w:sz w:val="24"/>
          <w:szCs w:val="24"/>
        </w:rPr>
        <w:t>argues</w:t>
      </w:r>
      <w:r w:rsidR="008B56FC" w:rsidRPr="022E0C1B">
        <w:rPr>
          <w:sz w:val="24"/>
          <w:szCs w:val="24"/>
        </w:rPr>
        <w:t>,</w:t>
      </w:r>
      <w:r w:rsidRPr="022E0C1B">
        <w:rPr>
          <w:sz w:val="24"/>
          <w:szCs w:val="24"/>
        </w:rPr>
        <w:t xml:space="preserve"> ‘there is the need to put more effort into getting children of African-Caribbean descent to see the importance of the discipline in answering their questions’. It</w:t>
      </w:r>
      <w:r w:rsidR="00911989" w:rsidRPr="022E0C1B">
        <w:rPr>
          <w:sz w:val="24"/>
          <w:szCs w:val="24"/>
        </w:rPr>
        <w:t xml:space="preserve"> is</w:t>
      </w:r>
      <w:r w:rsidRPr="022E0C1B">
        <w:rPr>
          <w:sz w:val="24"/>
          <w:szCs w:val="24"/>
        </w:rPr>
        <w:t xml:space="preserve"> also important that students who are not of African-Caribbean descent see that this history exists – that it is part of British history and the history of the specific place</w:t>
      </w:r>
      <w:r w:rsidR="008B56FC" w:rsidRPr="022E0C1B">
        <w:rPr>
          <w:sz w:val="24"/>
          <w:szCs w:val="24"/>
        </w:rPr>
        <w:t xml:space="preserve"> in which</w:t>
      </w:r>
      <w:r w:rsidRPr="022E0C1B">
        <w:rPr>
          <w:sz w:val="24"/>
          <w:szCs w:val="24"/>
        </w:rPr>
        <w:t xml:space="preserve"> they live. </w:t>
      </w:r>
      <w:proofErr w:type="spellStart"/>
      <w:r w:rsidRPr="022E0C1B">
        <w:rPr>
          <w:sz w:val="24"/>
          <w:szCs w:val="24"/>
        </w:rPr>
        <w:t>Traille</w:t>
      </w:r>
      <w:proofErr w:type="spellEnd"/>
      <w:r w:rsidRPr="022E0C1B">
        <w:rPr>
          <w:sz w:val="24"/>
          <w:szCs w:val="24"/>
        </w:rPr>
        <w:t xml:space="preserve"> is clear that there is a real negative impact when students only ever see their ‘own’ history</w:t>
      </w:r>
      <w:r w:rsidR="008B56FC" w:rsidRPr="022E0C1B">
        <w:rPr>
          <w:sz w:val="24"/>
          <w:szCs w:val="24"/>
        </w:rPr>
        <w:t>,</w:t>
      </w:r>
      <w:r w:rsidRPr="022E0C1B">
        <w:rPr>
          <w:sz w:val="24"/>
          <w:szCs w:val="24"/>
        </w:rPr>
        <w:t xml:space="preserve"> when it is the history of ‘enslaved people at the mercy of others’. By teaching this enquiry</w:t>
      </w:r>
      <w:r w:rsidR="008B56FC" w:rsidRPr="022E0C1B">
        <w:rPr>
          <w:sz w:val="24"/>
          <w:szCs w:val="24"/>
        </w:rPr>
        <w:t>,</w:t>
      </w:r>
      <w:r w:rsidRPr="022E0C1B">
        <w:rPr>
          <w:sz w:val="24"/>
          <w:szCs w:val="24"/>
        </w:rPr>
        <w:t xml:space="preserve"> students might see that the legacy of slave</w:t>
      </w:r>
      <w:r w:rsidR="008B56FC" w:rsidRPr="022E0C1B">
        <w:rPr>
          <w:sz w:val="24"/>
          <w:szCs w:val="24"/>
        </w:rPr>
        <w:t>-</w:t>
      </w:r>
      <w:r w:rsidRPr="022E0C1B">
        <w:rPr>
          <w:sz w:val="24"/>
          <w:szCs w:val="24"/>
        </w:rPr>
        <w:t xml:space="preserve">ownership is part of British and Reading’s </w:t>
      </w:r>
      <w:proofErr w:type="gramStart"/>
      <w:r w:rsidRPr="022E0C1B">
        <w:rPr>
          <w:sz w:val="24"/>
          <w:szCs w:val="24"/>
        </w:rPr>
        <w:t>history, and</w:t>
      </w:r>
      <w:proofErr w:type="gramEnd"/>
      <w:r w:rsidRPr="022E0C1B">
        <w:rPr>
          <w:sz w:val="24"/>
          <w:szCs w:val="24"/>
        </w:rPr>
        <w:t xml:space="preserve"> </w:t>
      </w:r>
      <w:r w:rsidR="00A77006" w:rsidRPr="022E0C1B">
        <w:rPr>
          <w:sz w:val="24"/>
          <w:szCs w:val="24"/>
        </w:rPr>
        <w:t>did not</w:t>
      </w:r>
      <w:r w:rsidRPr="022E0C1B">
        <w:rPr>
          <w:sz w:val="24"/>
          <w:szCs w:val="24"/>
        </w:rPr>
        <w:t xml:space="preserve"> stop when slavery ended. This meets </w:t>
      </w:r>
      <w:proofErr w:type="spellStart"/>
      <w:r w:rsidRPr="022E0C1B">
        <w:rPr>
          <w:sz w:val="24"/>
          <w:szCs w:val="24"/>
        </w:rPr>
        <w:t>Traille’s</w:t>
      </w:r>
      <w:proofErr w:type="spellEnd"/>
      <w:r w:rsidRPr="022E0C1B">
        <w:rPr>
          <w:sz w:val="24"/>
          <w:szCs w:val="24"/>
        </w:rPr>
        <w:t xml:space="preserve"> advice that</w:t>
      </w:r>
      <w:r w:rsidR="00AE25D1" w:rsidRPr="022E0C1B">
        <w:rPr>
          <w:sz w:val="24"/>
          <w:szCs w:val="24"/>
        </w:rPr>
        <w:t>,</w:t>
      </w:r>
      <w:r w:rsidRPr="022E0C1B">
        <w:rPr>
          <w:sz w:val="24"/>
          <w:szCs w:val="24"/>
        </w:rPr>
        <w:t xml:space="preserve"> in teaching the </w:t>
      </w:r>
      <w:r w:rsidR="00AE25D1" w:rsidRPr="022E0C1B">
        <w:rPr>
          <w:sz w:val="24"/>
          <w:szCs w:val="24"/>
        </w:rPr>
        <w:t xml:space="preserve">transatlantic slave trade, </w:t>
      </w:r>
      <w:r w:rsidRPr="022E0C1B">
        <w:rPr>
          <w:sz w:val="24"/>
          <w:szCs w:val="24"/>
        </w:rPr>
        <w:t xml:space="preserve">we </w:t>
      </w:r>
      <w:r w:rsidR="00D7764E" w:rsidRPr="022E0C1B">
        <w:rPr>
          <w:sz w:val="24"/>
          <w:szCs w:val="24"/>
        </w:rPr>
        <w:t xml:space="preserve">teach it as ‘a </w:t>
      </w:r>
      <w:proofErr w:type="gramStart"/>
      <w:r w:rsidR="00D7764E" w:rsidRPr="022E0C1B">
        <w:rPr>
          <w:sz w:val="24"/>
          <w:szCs w:val="24"/>
        </w:rPr>
        <w:t xml:space="preserve">major </w:t>
      </w:r>
      <w:r w:rsidRPr="022E0C1B">
        <w:rPr>
          <w:sz w:val="24"/>
          <w:szCs w:val="24"/>
        </w:rPr>
        <w:t xml:space="preserve"> phenomenon</w:t>
      </w:r>
      <w:proofErr w:type="gramEnd"/>
      <w:r w:rsidRPr="022E0C1B">
        <w:rPr>
          <w:sz w:val="24"/>
          <w:szCs w:val="24"/>
        </w:rPr>
        <w:t xml:space="preserve"> in human history’ and that African Caribbean history ‘continues long after’ the </w:t>
      </w:r>
      <w:r w:rsidR="00AE25D1" w:rsidRPr="022E0C1B">
        <w:rPr>
          <w:sz w:val="24"/>
          <w:szCs w:val="24"/>
        </w:rPr>
        <w:t>Middle P</w:t>
      </w:r>
      <w:r w:rsidRPr="022E0C1B">
        <w:rPr>
          <w:sz w:val="24"/>
          <w:szCs w:val="24"/>
        </w:rPr>
        <w:t>assage</w:t>
      </w:r>
      <w:r w:rsidR="396E50C8" w:rsidRPr="022E0C1B">
        <w:rPr>
          <w:sz w:val="24"/>
          <w:szCs w:val="24"/>
        </w:rPr>
        <w:t xml:space="preserve"> (p. 36)</w:t>
      </w:r>
      <w:r w:rsidRPr="022E0C1B">
        <w:rPr>
          <w:sz w:val="24"/>
          <w:szCs w:val="24"/>
        </w:rPr>
        <w:t>.</w:t>
      </w:r>
    </w:p>
    <w:p w14:paraId="3A0F16A9" w14:textId="3113E9D5" w:rsidR="00CD06B4" w:rsidRPr="00BA12F1" w:rsidRDefault="00CD06B4" w:rsidP="00BA12F1">
      <w:pPr>
        <w:spacing w:line="240" w:lineRule="auto"/>
        <w:rPr>
          <w:sz w:val="24"/>
          <w:szCs w:val="24"/>
        </w:rPr>
      </w:pPr>
      <w:r w:rsidRPr="00BA12F1">
        <w:rPr>
          <w:sz w:val="24"/>
          <w:szCs w:val="24"/>
        </w:rPr>
        <w:t xml:space="preserve">The outcome of this enquiry is a museum display for Reading Museum </w:t>
      </w:r>
      <w:r w:rsidR="00AE25D1">
        <w:rPr>
          <w:sz w:val="24"/>
          <w:szCs w:val="24"/>
        </w:rPr>
        <w:t>that</w:t>
      </w:r>
      <w:r w:rsidR="00AE25D1" w:rsidRPr="00BA12F1">
        <w:rPr>
          <w:sz w:val="24"/>
          <w:szCs w:val="24"/>
        </w:rPr>
        <w:t xml:space="preserve"> </w:t>
      </w:r>
      <w:r w:rsidRPr="00BA12F1">
        <w:rPr>
          <w:sz w:val="24"/>
          <w:szCs w:val="24"/>
        </w:rPr>
        <w:t xml:space="preserve">recognises the history </w:t>
      </w:r>
      <w:proofErr w:type="spellStart"/>
      <w:r w:rsidR="00AE25D1">
        <w:rPr>
          <w:sz w:val="24"/>
          <w:szCs w:val="24"/>
        </w:rPr>
        <w:t>that</w:t>
      </w:r>
      <w:r w:rsidR="00AE25D1" w:rsidRPr="00BA12F1">
        <w:rPr>
          <w:sz w:val="24"/>
          <w:szCs w:val="24"/>
        </w:rPr>
        <w:t>h</w:t>
      </w:r>
      <w:proofErr w:type="spellEnd"/>
      <w:r w:rsidR="00AE25D1" w:rsidRPr="00BA12F1">
        <w:rPr>
          <w:sz w:val="24"/>
          <w:szCs w:val="24"/>
        </w:rPr>
        <w:t xml:space="preserve"> </w:t>
      </w:r>
      <w:r w:rsidRPr="00BA12F1">
        <w:rPr>
          <w:sz w:val="24"/>
          <w:szCs w:val="24"/>
        </w:rPr>
        <w:t xml:space="preserve">the students have learned about. The whole enquiry asks about </w:t>
      </w:r>
      <w:r w:rsidRPr="00BA12F1">
        <w:rPr>
          <w:i/>
          <w:sz w:val="24"/>
          <w:szCs w:val="24"/>
        </w:rPr>
        <w:t xml:space="preserve">how </w:t>
      </w:r>
      <w:r w:rsidRPr="00BA12F1">
        <w:rPr>
          <w:sz w:val="24"/>
          <w:szCs w:val="24"/>
        </w:rPr>
        <w:t xml:space="preserve">we should recognise this history and establishes </w:t>
      </w:r>
      <w:r w:rsidR="00AE25D1">
        <w:rPr>
          <w:sz w:val="24"/>
          <w:szCs w:val="24"/>
        </w:rPr>
        <w:t>with</w:t>
      </w:r>
      <w:r w:rsidRPr="00BA12F1">
        <w:rPr>
          <w:sz w:val="24"/>
          <w:szCs w:val="24"/>
        </w:rPr>
        <w:t xml:space="preserve"> the students that this history is not already recognised enough or in an accurate way. Olivette </w:t>
      </w:r>
      <w:proofErr w:type="spellStart"/>
      <w:r w:rsidRPr="00BA12F1">
        <w:rPr>
          <w:sz w:val="24"/>
          <w:szCs w:val="24"/>
        </w:rPr>
        <w:t>Otele</w:t>
      </w:r>
      <w:proofErr w:type="spellEnd"/>
      <w:r w:rsidRPr="00BA12F1">
        <w:rPr>
          <w:sz w:val="24"/>
          <w:szCs w:val="24"/>
        </w:rPr>
        <w:t xml:space="preserve"> (in </w:t>
      </w:r>
      <w:r w:rsidR="00D31DE8">
        <w:rPr>
          <w:sz w:val="24"/>
          <w:szCs w:val="24"/>
        </w:rPr>
        <w:t>‘</w:t>
      </w:r>
      <w:r w:rsidRPr="00BA12F1">
        <w:rPr>
          <w:iCs/>
          <w:sz w:val="24"/>
          <w:szCs w:val="24"/>
        </w:rPr>
        <w:t xml:space="preserve">Bristol, slavery and the politics of representation: </w:t>
      </w:r>
      <w:proofErr w:type="gramStart"/>
      <w:r w:rsidRPr="00BA12F1">
        <w:rPr>
          <w:iCs/>
          <w:sz w:val="24"/>
          <w:szCs w:val="24"/>
        </w:rPr>
        <w:t>the</w:t>
      </w:r>
      <w:proofErr w:type="gramEnd"/>
      <w:r w:rsidRPr="00BA12F1">
        <w:rPr>
          <w:iCs/>
          <w:sz w:val="24"/>
          <w:szCs w:val="24"/>
        </w:rPr>
        <w:t xml:space="preserve"> Slave Trade Gallery in the Bristol Museum</w:t>
      </w:r>
      <w:r w:rsidR="00D31DE8">
        <w:rPr>
          <w:iCs/>
          <w:sz w:val="24"/>
          <w:szCs w:val="24"/>
        </w:rPr>
        <w:t>’, 2012</w:t>
      </w:r>
      <w:r w:rsidR="00D7764E">
        <w:rPr>
          <w:iCs/>
          <w:sz w:val="24"/>
          <w:szCs w:val="24"/>
        </w:rPr>
        <w:t>, p. 157</w:t>
      </w:r>
      <w:r w:rsidRPr="00BA12F1">
        <w:rPr>
          <w:sz w:val="24"/>
          <w:szCs w:val="24"/>
        </w:rPr>
        <w:t>) writes that ‘museums are cultural sites w</w:t>
      </w:r>
      <w:r w:rsidR="00410C96">
        <w:rPr>
          <w:sz w:val="24"/>
          <w:szCs w:val="24"/>
        </w:rPr>
        <w:t>h</w:t>
      </w:r>
      <w:r w:rsidRPr="00BA12F1">
        <w:rPr>
          <w:sz w:val="24"/>
          <w:szCs w:val="24"/>
        </w:rPr>
        <w:t>ere history is staged through displays’, and considers the importance of museums as part of a cultural process</w:t>
      </w:r>
      <w:r w:rsidR="00410C96">
        <w:rPr>
          <w:sz w:val="24"/>
          <w:szCs w:val="24"/>
        </w:rPr>
        <w:t xml:space="preserve"> </w:t>
      </w:r>
      <w:r w:rsidR="00410C96">
        <w:rPr>
          <w:rFonts w:cstheme="minorHAnsi"/>
          <w:sz w:val="24"/>
          <w:szCs w:val="24"/>
        </w:rPr>
        <w:t>–</w:t>
      </w:r>
      <w:r w:rsidR="00410C96" w:rsidRPr="00BA12F1">
        <w:rPr>
          <w:sz w:val="24"/>
          <w:szCs w:val="24"/>
        </w:rPr>
        <w:t xml:space="preserve"> </w:t>
      </w:r>
      <w:r w:rsidRPr="00BA12F1">
        <w:rPr>
          <w:sz w:val="24"/>
          <w:szCs w:val="24"/>
        </w:rPr>
        <w:t xml:space="preserve">and a shared culture is part of how we create a sense of belonging. However, minority groups are less likely to visit museums – perhaps this is hardly surprising when the history of minority groups is often not represented. In Reading </w:t>
      </w:r>
      <w:r w:rsidR="00410C96">
        <w:rPr>
          <w:sz w:val="24"/>
          <w:szCs w:val="24"/>
        </w:rPr>
        <w:t>M</w:t>
      </w:r>
      <w:r w:rsidRPr="00BA12F1">
        <w:rPr>
          <w:sz w:val="24"/>
          <w:szCs w:val="24"/>
        </w:rPr>
        <w:t xml:space="preserve">useum, in the ‘Story of Reading’ exhibition, there are only </w:t>
      </w:r>
      <w:r w:rsidR="00911989" w:rsidRPr="00BA12F1">
        <w:rPr>
          <w:sz w:val="24"/>
          <w:szCs w:val="24"/>
        </w:rPr>
        <w:t>two</w:t>
      </w:r>
      <w:r w:rsidRPr="00BA12F1">
        <w:rPr>
          <w:sz w:val="24"/>
          <w:szCs w:val="24"/>
        </w:rPr>
        <w:t xml:space="preserve"> references to people of African descent, and they are </w:t>
      </w:r>
      <w:proofErr w:type="gramStart"/>
      <w:r w:rsidRPr="00BA12F1">
        <w:rPr>
          <w:sz w:val="24"/>
          <w:szCs w:val="24"/>
        </w:rPr>
        <w:t>fairly fleeting</w:t>
      </w:r>
      <w:proofErr w:type="gramEnd"/>
      <w:r w:rsidRPr="00BA12F1">
        <w:rPr>
          <w:sz w:val="24"/>
          <w:szCs w:val="24"/>
        </w:rPr>
        <w:t xml:space="preserve"> mentions on panels at the back of displays (photos in </w:t>
      </w:r>
      <w:r w:rsidR="00410C96">
        <w:rPr>
          <w:sz w:val="24"/>
          <w:szCs w:val="24"/>
        </w:rPr>
        <w:t>L</w:t>
      </w:r>
      <w:r w:rsidR="00410C96" w:rsidRPr="00BA12F1">
        <w:rPr>
          <w:sz w:val="24"/>
          <w:szCs w:val="24"/>
        </w:rPr>
        <w:t xml:space="preserve">esson </w:t>
      </w:r>
      <w:r w:rsidR="00410C96">
        <w:rPr>
          <w:sz w:val="24"/>
          <w:szCs w:val="24"/>
        </w:rPr>
        <w:t>6</w:t>
      </w:r>
      <w:r w:rsidRPr="00BA12F1">
        <w:rPr>
          <w:sz w:val="24"/>
          <w:szCs w:val="24"/>
        </w:rPr>
        <w:t xml:space="preserve">). This </w:t>
      </w:r>
      <w:r w:rsidR="00394792" w:rsidRPr="00BA12F1">
        <w:rPr>
          <w:sz w:val="24"/>
          <w:szCs w:val="24"/>
        </w:rPr>
        <w:t xml:space="preserve">reflects the way </w:t>
      </w:r>
      <w:r w:rsidR="00410C96">
        <w:rPr>
          <w:sz w:val="24"/>
          <w:szCs w:val="24"/>
        </w:rPr>
        <w:t>in which</w:t>
      </w:r>
      <w:r w:rsidR="00410C96" w:rsidRPr="00BA12F1">
        <w:rPr>
          <w:sz w:val="24"/>
          <w:szCs w:val="24"/>
        </w:rPr>
        <w:t xml:space="preserve"> </w:t>
      </w:r>
      <w:r w:rsidR="00394792" w:rsidRPr="00BA12F1">
        <w:rPr>
          <w:sz w:val="24"/>
          <w:szCs w:val="24"/>
        </w:rPr>
        <w:t xml:space="preserve">Britain has treated this history more broadly. The enquiry </w:t>
      </w:r>
      <w:r w:rsidR="00410C96">
        <w:rPr>
          <w:sz w:val="24"/>
          <w:szCs w:val="24"/>
        </w:rPr>
        <w:t>attempts</w:t>
      </w:r>
      <w:r w:rsidR="00410C96" w:rsidRPr="00BA12F1">
        <w:rPr>
          <w:sz w:val="24"/>
          <w:szCs w:val="24"/>
        </w:rPr>
        <w:t xml:space="preserve"> </w:t>
      </w:r>
      <w:r w:rsidR="00394792" w:rsidRPr="00BA12F1">
        <w:rPr>
          <w:sz w:val="24"/>
          <w:szCs w:val="24"/>
        </w:rPr>
        <w:t xml:space="preserve">to redress this previous </w:t>
      </w:r>
      <w:r w:rsidR="00FD68F1" w:rsidRPr="00BA12F1">
        <w:rPr>
          <w:sz w:val="24"/>
          <w:szCs w:val="24"/>
        </w:rPr>
        <w:t>forgetting and</w:t>
      </w:r>
      <w:r w:rsidR="00394792" w:rsidRPr="00BA12F1">
        <w:rPr>
          <w:sz w:val="24"/>
          <w:szCs w:val="24"/>
        </w:rPr>
        <w:t xml:space="preserve"> bring this to the fore with students. Students studying this enquiry will not just</w:t>
      </w:r>
      <w:r w:rsidR="00410C96">
        <w:rPr>
          <w:sz w:val="24"/>
          <w:szCs w:val="24"/>
        </w:rPr>
        <w:t xml:space="preserve"> learn about</w:t>
      </w:r>
      <w:r w:rsidR="00394792" w:rsidRPr="00BA12F1">
        <w:rPr>
          <w:sz w:val="24"/>
          <w:szCs w:val="24"/>
        </w:rPr>
        <w:t xml:space="preserve"> Reading’s connections to slave</w:t>
      </w:r>
      <w:r w:rsidR="00410C96">
        <w:rPr>
          <w:sz w:val="24"/>
          <w:szCs w:val="24"/>
        </w:rPr>
        <w:t>-</w:t>
      </w:r>
      <w:r w:rsidR="00394792" w:rsidRPr="00BA12F1">
        <w:rPr>
          <w:sz w:val="24"/>
          <w:szCs w:val="24"/>
        </w:rPr>
        <w:t xml:space="preserve">ownership and the history of people of African descent, but also build important knowledge </w:t>
      </w:r>
      <w:r w:rsidR="00D31DE8">
        <w:rPr>
          <w:sz w:val="24"/>
          <w:szCs w:val="24"/>
        </w:rPr>
        <w:t>about</w:t>
      </w:r>
      <w:r w:rsidR="00D31DE8" w:rsidRPr="00BA12F1">
        <w:rPr>
          <w:sz w:val="24"/>
          <w:szCs w:val="24"/>
        </w:rPr>
        <w:t xml:space="preserve"> </w:t>
      </w:r>
      <w:r w:rsidR="00394792" w:rsidRPr="00BA12F1">
        <w:rPr>
          <w:sz w:val="24"/>
          <w:szCs w:val="24"/>
        </w:rPr>
        <w:t>the nature of public history and commemoration, and the contentious nature of how Britain has celebrated abolition but not fully recognised and acknowledged slave</w:t>
      </w:r>
      <w:r w:rsidR="00D31DE8">
        <w:rPr>
          <w:sz w:val="24"/>
          <w:szCs w:val="24"/>
        </w:rPr>
        <w:t>-</w:t>
      </w:r>
      <w:r w:rsidR="00394792" w:rsidRPr="00BA12F1">
        <w:rPr>
          <w:sz w:val="24"/>
          <w:szCs w:val="24"/>
        </w:rPr>
        <w:t>ownership.</w:t>
      </w:r>
    </w:p>
    <w:p w14:paraId="470E0705" w14:textId="7C02ED4D" w:rsidR="00276CA4" w:rsidRPr="00BA12F1" w:rsidRDefault="00276CA4" w:rsidP="00BA12F1">
      <w:pPr>
        <w:spacing w:line="240" w:lineRule="auto"/>
        <w:rPr>
          <w:sz w:val="24"/>
          <w:szCs w:val="24"/>
        </w:rPr>
      </w:pPr>
    </w:p>
    <w:p w14:paraId="43286F7A" w14:textId="5082292E" w:rsidR="002B4103" w:rsidRPr="00BA12F1" w:rsidRDefault="00883634" w:rsidP="00BA12F1">
      <w:pPr>
        <w:spacing w:line="240" w:lineRule="auto"/>
        <w:rPr>
          <w:sz w:val="24"/>
          <w:szCs w:val="24"/>
        </w:rPr>
      </w:pPr>
      <w:r>
        <w:rPr>
          <w:b/>
          <w:sz w:val="24"/>
          <w:szCs w:val="24"/>
        </w:rPr>
        <w:t>References</w:t>
      </w:r>
    </w:p>
    <w:p w14:paraId="648A269B" w14:textId="43D2760E" w:rsidR="005D0513" w:rsidRPr="00BA12F1" w:rsidRDefault="002B4103" w:rsidP="00BA12F1">
      <w:pPr>
        <w:spacing w:line="240" w:lineRule="auto"/>
        <w:rPr>
          <w:sz w:val="24"/>
          <w:szCs w:val="24"/>
        </w:rPr>
      </w:pPr>
      <w:r w:rsidRPr="022E0C1B">
        <w:rPr>
          <w:sz w:val="24"/>
          <w:szCs w:val="24"/>
        </w:rPr>
        <w:t>Akala</w:t>
      </w:r>
      <w:r w:rsidR="00883634" w:rsidRPr="022E0C1B">
        <w:rPr>
          <w:sz w:val="24"/>
          <w:szCs w:val="24"/>
        </w:rPr>
        <w:t xml:space="preserve"> (2012)</w:t>
      </w:r>
      <w:r w:rsidRPr="022E0C1B">
        <w:rPr>
          <w:sz w:val="24"/>
          <w:szCs w:val="24"/>
        </w:rPr>
        <w:t xml:space="preserve"> </w:t>
      </w:r>
      <w:r w:rsidRPr="022E0C1B">
        <w:rPr>
          <w:i/>
          <w:iCs/>
          <w:sz w:val="24"/>
          <w:szCs w:val="24"/>
        </w:rPr>
        <w:t>Natives, Race and Class in the Ruins of Empire,</w:t>
      </w:r>
      <w:r w:rsidRPr="022E0C1B">
        <w:rPr>
          <w:sz w:val="24"/>
          <w:szCs w:val="24"/>
        </w:rPr>
        <w:t xml:space="preserve"> </w:t>
      </w:r>
      <w:r w:rsidR="270ADAC9" w:rsidRPr="022E0C1B">
        <w:rPr>
          <w:sz w:val="24"/>
          <w:szCs w:val="24"/>
        </w:rPr>
        <w:t>London:</w:t>
      </w:r>
      <w:r w:rsidR="7BF964B1" w:rsidRPr="022E0C1B">
        <w:rPr>
          <w:sz w:val="24"/>
          <w:szCs w:val="24"/>
        </w:rPr>
        <w:t xml:space="preserve"> </w:t>
      </w:r>
      <w:r w:rsidRPr="022E0C1B">
        <w:rPr>
          <w:sz w:val="24"/>
          <w:szCs w:val="24"/>
        </w:rPr>
        <w:t>Two Roads</w:t>
      </w:r>
    </w:p>
    <w:p w14:paraId="14C5C169" w14:textId="242A1507" w:rsidR="002B4103" w:rsidRPr="00BA12F1" w:rsidRDefault="002B4103" w:rsidP="00BA12F1">
      <w:pPr>
        <w:spacing w:line="240" w:lineRule="auto"/>
        <w:rPr>
          <w:sz w:val="24"/>
          <w:szCs w:val="24"/>
        </w:rPr>
      </w:pPr>
      <w:proofErr w:type="spellStart"/>
      <w:r w:rsidRPr="022E0C1B">
        <w:rPr>
          <w:sz w:val="24"/>
          <w:szCs w:val="24"/>
        </w:rPr>
        <w:t>Olusoga</w:t>
      </w:r>
      <w:proofErr w:type="spellEnd"/>
      <w:r w:rsidR="00883634" w:rsidRPr="022E0C1B">
        <w:rPr>
          <w:sz w:val="24"/>
          <w:szCs w:val="24"/>
        </w:rPr>
        <w:t>, D. (2017)</w:t>
      </w:r>
      <w:r w:rsidRPr="022E0C1B">
        <w:rPr>
          <w:sz w:val="24"/>
          <w:szCs w:val="24"/>
        </w:rPr>
        <w:t xml:space="preserve"> </w:t>
      </w:r>
      <w:r w:rsidRPr="022E0C1B">
        <w:rPr>
          <w:i/>
          <w:iCs/>
          <w:sz w:val="24"/>
          <w:szCs w:val="24"/>
        </w:rPr>
        <w:t>Black and British</w:t>
      </w:r>
      <w:r w:rsidR="00883634" w:rsidRPr="022E0C1B">
        <w:rPr>
          <w:i/>
          <w:iCs/>
          <w:sz w:val="24"/>
          <w:szCs w:val="24"/>
        </w:rPr>
        <w:t>:</w:t>
      </w:r>
      <w:r w:rsidRPr="022E0C1B">
        <w:rPr>
          <w:i/>
          <w:iCs/>
          <w:sz w:val="24"/>
          <w:szCs w:val="24"/>
        </w:rPr>
        <w:t xml:space="preserve"> </w:t>
      </w:r>
      <w:r w:rsidR="00883634" w:rsidRPr="022E0C1B">
        <w:rPr>
          <w:i/>
          <w:iCs/>
          <w:sz w:val="24"/>
          <w:szCs w:val="24"/>
        </w:rPr>
        <w:t>a forgotten history</w:t>
      </w:r>
      <w:r w:rsidRPr="022E0C1B">
        <w:rPr>
          <w:sz w:val="24"/>
          <w:szCs w:val="24"/>
        </w:rPr>
        <w:t xml:space="preserve">, </w:t>
      </w:r>
      <w:r w:rsidR="64968F50" w:rsidRPr="022E0C1B">
        <w:rPr>
          <w:sz w:val="24"/>
          <w:szCs w:val="24"/>
        </w:rPr>
        <w:t xml:space="preserve">London: </w:t>
      </w:r>
      <w:r w:rsidRPr="022E0C1B">
        <w:rPr>
          <w:sz w:val="24"/>
          <w:szCs w:val="24"/>
        </w:rPr>
        <w:t>Pan</w:t>
      </w:r>
      <w:r w:rsidR="003208E7">
        <w:rPr>
          <w:sz w:val="24"/>
          <w:szCs w:val="24"/>
        </w:rPr>
        <w:t xml:space="preserve"> Macmillan</w:t>
      </w:r>
    </w:p>
    <w:p w14:paraId="3EC6C719" w14:textId="1AA9A34A" w:rsidR="00FD68F1" w:rsidRPr="00BA12F1" w:rsidRDefault="00FD68F1" w:rsidP="00BA12F1">
      <w:pPr>
        <w:spacing w:line="240" w:lineRule="auto"/>
        <w:rPr>
          <w:sz w:val="24"/>
          <w:szCs w:val="24"/>
        </w:rPr>
      </w:pPr>
      <w:proofErr w:type="spellStart"/>
      <w:r w:rsidRPr="00BA12F1">
        <w:rPr>
          <w:sz w:val="24"/>
          <w:szCs w:val="24"/>
        </w:rPr>
        <w:t>Otele</w:t>
      </w:r>
      <w:proofErr w:type="spellEnd"/>
      <w:r w:rsidR="002B4103" w:rsidRPr="00BA12F1">
        <w:rPr>
          <w:sz w:val="24"/>
          <w:szCs w:val="24"/>
        </w:rPr>
        <w:t>,</w:t>
      </w:r>
      <w:r w:rsidR="0051065A">
        <w:rPr>
          <w:sz w:val="24"/>
          <w:szCs w:val="24"/>
        </w:rPr>
        <w:t xml:space="preserve"> </w:t>
      </w:r>
      <w:r w:rsidR="00883634">
        <w:rPr>
          <w:sz w:val="24"/>
          <w:szCs w:val="24"/>
        </w:rPr>
        <w:t>O. (2012) ‘</w:t>
      </w:r>
      <w:r w:rsidRPr="00BA12F1">
        <w:rPr>
          <w:iCs/>
          <w:sz w:val="24"/>
          <w:szCs w:val="24"/>
        </w:rPr>
        <w:t xml:space="preserve">Bristol, slavery and the politics of representation: </w:t>
      </w:r>
      <w:proofErr w:type="gramStart"/>
      <w:r w:rsidRPr="00BA12F1">
        <w:rPr>
          <w:iCs/>
          <w:sz w:val="24"/>
          <w:szCs w:val="24"/>
        </w:rPr>
        <w:t>the</w:t>
      </w:r>
      <w:proofErr w:type="gramEnd"/>
      <w:r w:rsidRPr="00BA12F1">
        <w:rPr>
          <w:iCs/>
          <w:sz w:val="24"/>
          <w:szCs w:val="24"/>
        </w:rPr>
        <w:t xml:space="preserve"> Slave Trade Gallery in the Bristol Museum</w:t>
      </w:r>
      <w:r w:rsidR="00883634">
        <w:rPr>
          <w:iCs/>
          <w:sz w:val="24"/>
          <w:szCs w:val="24"/>
        </w:rPr>
        <w:t>’</w:t>
      </w:r>
      <w:r w:rsidR="008E4EB1">
        <w:rPr>
          <w:i/>
          <w:iCs/>
          <w:sz w:val="24"/>
          <w:szCs w:val="24"/>
        </w:rPr>
        <w:t xml:space="preserve"> </w:t>
      </w:r>
      <w:r w:rsidR="008E4EB1" w:rsidRPr="00BA12F1">
        <w:rPr>
          <w:iCs/>
          <w:sz w:val="24"/>
          <w:szCs w:val="24"/>
        </w:rPr>
        <w:t>in</w:t>
      </w:r>
      <w:r w:rsidR="002B4103" w:rsidRPr="00BA12F1">
        <w:rPr>
          <w:i/>
          <w:iCs/>
          <w:sz w:val="24"/>
          <w:szCs w:val="24"/>
        </w:rPr>
        <w:t xml:space="preserve"> </w:t>
      </w:r>
      <w:r w:rsidR="002B4103" w:rsidRPr="00BA12F1">
        <w:rPr>
          <w:i/>
          <w:sz w:val="24"/>
          <w:szCs w:val="24"/>
        </w:rPr>
        <w:t>Social Semiotics</w:t>
      </w:r>
      <w:r w:rsidR="002B4103" w:rsidRPr="00BA12F1">
        <w:rPr>
          <w:sz w:val="24"/>
          <w:szCs w:val="24"/>
        </w:rPr>
        <w:t xml:space="preserve">, </w:t>
      </w:r>
      <w:r w:rsidR="002B4103" w:rsidRPr="00BA12F1">
        <w:rPr>
          <w:i/>
          <w:sz w:val="24"/>
          <w:szCs w:val="24"/>
        </w:rPr>
        <w:t>22</w:t>
      </w:r>
      <w:r w:rsidR="00883634">
        <w:rPr>
          <w:sz w:val="24"/>
          <w:szCs w:val="24"/>
        </w:rPr>
        <w:t xml:space="preserve">, no. </w:t>
      </w:r>
      <w:r w:rsidR="002B4103" w:rsidRPr="00BA12F1">
        <w:rPr>
          <w:sz w:val="24"/>
          <w:szCs w:val="24"/>
        </w:rPr>
        <w:t xml:space="preserve">2, </w:t>
      </w:r>
      <w:r w:rsidR="00883634">
        <w:rPr>
          <w:sz w:val="24"/>
          <w:szCs w:val="24"/>
        </w:rPr>
        <w:t xml:space="preserve">pp. </w:t>
      </w:r>
      <w:r w:rsidR="002B4103" w:rsidRPr="00BA12F1">
        <w:rPr>
          <w:sz w:val="24"/>
          <w:szCs w:val="24"/>
        </w:rPr>
        <w:t>155</w:t>
      </w:r>
      <w:r w:rsidR="00883634">
        <w:rPr>
          <w:rFonts w:cstheme="minorHAnsi"/>
          <w:sz w:val="24"/>
          <w:szCs w:val="24"/>
        </w:rPr>
        <w:t>–</w:t>
      </w:r>
      <w:r w:rsidR="002B4103" w:rsidRPr="00BA12F1">
        <w:rPr>
          <w:sz w:val="24"/>
          <w:szCs w:val="24"/>
        </w:rPr>
        <w:t>172</w:t>
      </w:r>
    </w:p>
    <w:p w14:paraId="25CC3CB9" w14:textId="4650D176" w:rsidR="00FD68F1" w:rsidRPr="00BA12F1" w:rsidRDefault="00FD68F1" w:rsidP="00BA12F1">
      <w:pPr>
        <w:spacing w:line="240" w:lineRule="auto"/>
        <w:rPr>
          <w:sz w:val="24"/>
          <w:szCs w:val="24"/>
        </w:rPr>
      </w:pPr>
      <w:proofErr w:type="spellStart"/>
      <w:r w:rsidRPr="00BA12F1">
        <w:rPr>
          <w:sz w:val="24"/>
          <w:szCs w:val="24"/>
        </w:rPr>
        <w:t>Traille</w:t>
      </w:r>
      <w:proofErr w:type="spellEnd"/>
      <w:r w:rsidR="002B4103" w:rsidRPr="00BA12F1">
        <w:rPr>
          <w:sz w:val="24"/>
          <w:szCs w:val="24"/>
        </w:rPr>
        <w:t xml:space="preserve">, </w:t>
      </w:r>
      <w:r w:rsidR="008E4EB1">
        <w:rPr>
          <w:sz w:val="24"/>
          <w:szCs w:val="24"/>
        </w:rPr>
        <w:t xml:space="preserve">T. (2007) </w:t>
      </w:r>
      <w:r w:rsidR="002B4103" w:rsidRPr="00BA12F1">
        <w:rPr>
          <w:iCs/>
          <w:sz w:val="24"/>
          <w:szCs w:val="24"/>
        </w:rPr>
        <w:t>‘</w:t>
      </w:r>
      <w:r w:rsidR="008E4EB1">
        <w:rPr>
          <w:iCs/>
          <w:sz w:val="24"/>
          <w:szCs w:val="24"/>
        </w:rPr>
        <w:t>“</w:t>
      </w:r>
      <w:r w:rsidR="002B4103" w:rsidRPr="00BA12F1">
        <w:rPr>
          <w:iCs/>
          <w:sz w:val="24"/>
          <w:szCs w:val="24"/>
        </w:rPr>
        <w:t>You should be proud about your history. They made me feel ashamed</w:t>
      </w:r>
      <w:r w:rsidR="008E4EB1">
        <w:rPr>
          <w:iCs/>
          <w:sz w:val="24"/>
          <w:szCs w:val="24"/>
        </w:rPr>
        <w:t>”</w:t>
      </w:r>
      <w:r w:rsidR="002B4103" w:rsidRPr="00BA12F1">
        <w:rPr>
          <w:iCs/>
          <w:sz w:val="24"/>
          <w:szCs w:val="24"/>
        </w:rPr>
        <w:t xml:space="preserve">; teaching history </w:t>
      </w:r>
      <w:proofErr w:type="gramStart"/>
      <w:r w:rsidR="002B4103" w:rsidRPr="00BA12F1">
        <w:rPr>
          <w:iCs/>
          <w:sz w:val="24"/>
          <w:szCs w:val="24"/>
        </w:rPr>
        <w:t>hurts</w:t>
      </w:r>
      <w:r w:rsidR="008E4EB1">
        <w:rPr>
          <w:iCs/>
          <w:sz w:val="24"/>
          <w:szCs w:val="24"/>
        </w:rPr>
        <w:t>’</w:t>
      </w:r>
      <w:proofErr w:type="gramEnd"/>
      <w:r w:rsidR="008E4EB1">
        <w:rPr>
          <w:i/>
          <w:iCs/>
          <w:sz w:val="24"/>
          <w:szCs w:val="24"/>
        </w:rPr>
        <w:t xml:space="preserve"> </w:t>
      </w:r>
      <w:r w:rsidR="008E4EB1">
        <w:rPr>
          <w:iCs/>
          <w:sz w:val="24"/>
          <w:szCs w:val="24"/>
        </w:rPr>
        <w:t>in</w:t>
      </w:r>
      <w:r w:rsidR="002B4103" w:rsidRPr="00BA12F1">
        <w:rPr>
          <w:i/>
          <w:iCs/>
          <w:sz w:val="24"/>
          <w:szCs w:val="24"/>
        </w:rPr>
        <w:t xml:space="preserve"> </w:t>
      </w:r>
      <w:r w:rsidR="002B4103" w:rsidRPr="00BA12F1">
        <w:rPr>
          <w:i/>
          <w:sz w:val="24"/>
          <w:szCs w:val="24"/>
        </w:rPr>
        <w:t>Teaching History</w:t>
      </w:r>
      <w:r w:rsidR="00950F00">
        <w:rPr>
          <w:sz w:val="24"/>
          <w:szCs w:val="24"/>
        </w:rPr>
        <w:t>,</w:t>
      </w:r>
      <w:r w:rsidR="002B4103" w:rsidRPr="00BA12F1">
        <w:rPr>
          <w:sz w:val="24"/>
          <w:szCs w:val="24"/>
        </w:rPr>
        <w:t xml:space="preserve"> </w:t>
      </w:r>
      <w:r w:rsidR="002B4103" w:rsidRPr="00BA12F1">
        <w:rPr>
          <w:i/>
          <w:sz w:val="24"/>
          <w:szCs w:val="24"/>
        </w:rPr>
        <w:t>127</w:t>
      </w:r>
      <w:r w:rsidR="00950F00">
        <w:rPr>
          <w:sz w:val="24"/>
          <w:szCs w:val="24"/>
        </w:rPr>
        <w:t xml:space="preserve">, </w:t>
      </w:r>
      <w:r w:rsidR="00950F00">
        <w:rPr>
          <w:i/>
          <w:sz w:val="24"/>
          <w:szCs w:val="24"/>
        </w:rPr>
        <w:t>Sense and Sensitivity Edition</w:t>
      </w:r>
      <w:r w:rsidR="00950F00">
        <w:rPr>
          <w:sz w:val="24"/>
          <w:szCs w:val="24"/>
        </w:rPr>
        <w:t>, pp. 31</w:t>
      </w:r>
      <w:r w:rsidR="00950F00">
        <w:rPr>
          <w:rFonts w:cstheme="minorHAnsi"/>
          <w:sz w:val="24"/>
          <w:szCs w:val="24"/>
        </w:rPr>
        <w:t>–</w:t>
      </w:r>
      <w:r w:rsidR="00950F00">
        <w:rPr>
          <w:sz w:val="24"/>
          <w:szCs w:val="24"/>
        </w:rPr>
        <w:t>37.</w:t>
      </w:r>
    </w:p>
    <w:p w14:paraId="708F799D" w14:textId="52E7FD3A" w:rsidR="00FD68F1" w:rsidRPr="00BA12F1" w:rsidRDefault="00FD68F1" w:rsidP="00BA12F1">
      <w:pPr>
        <w:spacing w:line="240" w:lineRule="auto"/>
        <w:rPr>
          <w:sz w:val="24"/>
          <w:szCs w:val="24"/>
        </w:rPr>
      </w:pPr>
      <w:r w:rsidRPr="00BA12F1">
        <w:rPr>
          <w:sz w:val="24"/>
          <w:szCs w:val="24"/>
        </w:rPr>
        <w:t>Waterton</w:t>
      </w:r>
      <w:r w:rsidR="002B4103" w:rsidRPr="00BA12F1">
        <w:rPr>
          <w:sz w:val="24"/>
          <w:szCs w:val="24"/>
        </w:rPr>
        <w:t>,</w:t>
      </w:r>
      <w:r w:rsidRPr="00BA12F1">
        <w:rPr>
          <w:sz w:val="24"/>
          <w:szCs w:val="24"/>
        </w:rPr>
        <w:t xml:space="preserve"> </w:t>
      </w:r>
      <w:r w:rsidR="008E4EB1">
        <w:rPr>
          <w:sz w:val="24"/>
          <w:szCs w:val="24"/>
        </w:rPr>
        <w:t>E. (2010) ‘</w:t>
      </w:r>
      <w:r w:rsidRPr="00BA12F1">
        <w:rPr>
          <w:iCs/>
          <w:sz w:val="24"/>
          <w:szCs w:val="24"/>
        </w:rPr>
        <w:t xml:space="preserve">Humiliated </w:t>
      </w:r>
      <w:r w:rsidR="008E4EB1">
        <w:rPr>
          <w:iCs/>
          <w:sz w:val="24"/>
          <w:szCs w:val="24"/>
        </w:rPr>
        <w:t>s</w:t>
      </w:r>
      <w:r w:rsidR="008E4EB1" w:rsidRPr="00BA12F1">
        <w:rPr>
          <w:iCs/>
          <w:sz w:val="24"/>
          <w:szCs w:val="24"/>
        </w:rPr>
        <w:t>ilence</w:t>
      </w:r>
      <w:r w:rsidRPr="00BA12F1">
        <w:rPr>
          <w:iCs/>
          <w:sz w:val="24"/>
          <w:szCs w:val="24"/>
        </w:rPr>
        <w:t xml:space="preserve">: </w:t>
      </w:r>
      <w:r w:rsidR="008E4EB1">
        <w:rPr>
          <w:iCs/>
          <w:sz w:val="24"/>
          <w:szCs w:val="24"/>
        </w:rPr>
        <w:t>m</w:t>
      </w:r>
      <w:r w:rsidR="008E4EB1" w:rsidRPr="00BA12F1">
        <w:rPr>
          <w:iCs/>
          <w:sz w:val="24"/>
          <w:szCs w:val="24"/>
        </w:rPr>
        <w:t>ulticulturalism</w:t>
      </w:r>
      <w:r w:rsidRPr="00BA12F1">
        <w:rPr>
          <w:iCs/>
          <w:sz w:val="24"/>
          <w:szCs w:val="24"/>
        </w:rPr>
        <w:t xml:space="preserve">, blame and the trop of </w:t>
      </w:r>
      <w:r w:rsidR="008E4EB1">
        <w:rPr>
          <w:iCs/>
          <w:sz w:val="24"/>
          <w:szCs w:val="24"/>
        </w:rPr>
        <w:t>“</w:t>
      </w:r>
      <w:r w:rsidRPr="00BA12F1">
        <w:rPr>
          <w:iCs/>
          <w:sz w:val="24"/>
          <w:szCs w:val="24"/>
        </w:rPr>
        <w:t>moving on</w:t>
      </w:r>
      <w:r w:rsidR="008E4EB1">
        <w:rPr>
          <w:iCs/>
          <w:sz w:val="24"/>
          <w:szCs w:val="24"/>
        </w:rPr>
        <w:t>”</w:t>
      </w:r>
      <w:r w:rsidRPr="00BA12F1">
        <w:rPr>
          <w:iCs/>
          <w:sz w:val="24"/>
          <w:szCs w:val="24"/>
        </w:rPr>
        <w:t>’</w:t>
      </w:r>
      <w:r w:rsidR="008E4EB1">
        <w:rPr>
          <w:sz w:val="24"/>
          <w:szCs w:val="24"/>
        </w:rPr>
        <w:t xml:space="preserve"> in</w:t>
      </w:r>
      <w:r w:rsidR="002B4103" w:rsidRPr="00BA12F1">
        <w:rPr>
          <w:sz w:val="24"/>
          <w:szCs w:val="24"/>
        </w:rPr>
        <w:t xml:space="preserve"> </w:t>
      </w:r>
      <w:r w:rsidR="002B4103" w:rsidRPr="00BA12F1">
        <w:rPr>
          <w:i/>
          <w:sz w:val="24"/>
          <w:szCs w:val="24"/>
        </w:rPr>
        <w:t>Museum and Society</w:t>
      </w:r>
      <w:r w:rsidR="002B4103" w:rsidRPr="00BA12F1">
        <w:rPr>
          <w:sz w:val="24"/>
          <w:szCs w:val="24"/>
        </w:rPr>
        <w:t>,</w:t>
      </w:r>
      <w:r w:rsidR="002B4103" w:rsidRPr="00BA12F1">
        <w:rPr>
          <w:i/>
          <w:sz w:val="24"/>
          <w:szCs w:val="24"/>
        </w:rPr>
        <w:t xml:space="preserve"> 8</w:t>
      </w:r>
      <w:r w:rsidR="008E4EB1">
        <w:rPr>
          <w:sz w:val="24"/>
          <w:szCs w:val="24"/>
        </w:rPr>
        <w:t>,</w:t>
      </w:r>
      <w:r w:rsidR="002B4103" w:rsidRPr="00BA12F1">
        <w:rPr>
          <w:sz w:val="24"/>
          <w:szCs w:val="24"/>
        </w:rPr>
        <w:t xml:space="preserve"> </w:t>
      </w:r>
      <w:r w:rsidR="008E4EB1">
        <w:rPr>
          <w:sz w:val="24"/>
          <w:szCs w:val="24"/>
        </w:rPr>
        <w:t xml:space="preserve">no. </w:t>
      </w:r>
      <w:r w:rsidR="002B4103" w:rsidRPr="00BA12F1">
        <w:rPr>
          <w:sz w:val="24"/>
          <w:szCs w:val="24"/>
        </w:rPr>
        <w:t xml:space="preserve">3, </w:t>
      </w:r>
      <w:r w:rsidR="008E4EB1">
        <w:rPr>
          <w:sz w:val="24"/>
          <w:szCs w:val="24"/>
        </w:rPr>
        <w:t xml:space="preserve">pp. </w:t>
      </w:r>
      <w:r w:rsidR="002B4103" w:rsidRPr="00BA12F1">
        <w:rPr>
          <w:sz w:val="24"/>
          <w:szCs w:val="24"/>
        </w:rPr>
        <w:t>128</w:t>
      </w:r>
      <w:r w:rsidR="008E4EB1">
        <w:rPr>
          <w:rFonts w:cstheme="minorHAnsi"/>
          <w:sz w:val="24"/>
          <w:szCs w:val="24"/>
        </w:rPr>
        <w:t>–</w:t>
      </w:r>
      <w:proofErr w:type="gramStart"/>
      <w:r w:rsidR="002B4103" w:rsidRPr="00BA12F1">
        <w:rPr>
          <w:sz w:val="24"/>
          <w:szCs w:val="24"/>
        </w:rPr>
        <w:t>157</w:t>
      </w:r>
      <w:proofErr w:type="gramEnd"/>
      <w:r w:rsidR="002B4103" w:rsidRPr="00BA12F1">
        <w:rPr>
          <w:sz w:val="24"/>
          <w:szCs w:val="24"/>
        </w:rPr>
        <w:t xml:space="preserve"> </w:t>
      </w:r>
    </w:p>
    <w:sectPr w:rsidR="00FD68F1" w:rsidRPr="00BA1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550C" w14:textId="77777777" w:rsidR="00107DB2" w:rsidRDefault="00107DB2" w:rsidP="00AB6A57">
      <w:pPr>
        <w:spacing w:after="0" w:line="240" w:lineRule="auto"/>
      </w:pPr>
      <w:r>
        <w:separator/>
      </w:r>
    </w:p>
  </w:endnote>
  <w:endnote w:type="continuationSeparator" w:id="0">
    <w:p w14:paraId="0089D2FE" w14:textId="77777777" w:rsidR="00107DB2" w:rsidRDefault="00107DB2" w:rsidP="00AB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2362" w14:textId="77777777" w:rsidR="00107DB2" w:rsidRDefault="00107DB2" w:rsidP="00AB6A57">
      <w:pPr>
        <w:spacing w:after="0" w:line="240" w:lineRule="auto"/>
      </w:pPr>
      <w:r>
        <w:separator/>
      </w:r>
    </w:p>
  </w:footnote>
  <w:footnote w:type="continuationSeparator" w:id="0">
    <w:p w14:paraId="1DAF1492" w14:textId="77777777" w:rsidR="00107DB2" w:rsidRDefault="00107DB2" w:rsidP="00AB6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6B4"/>
    <w:rsid w:val="000E6510"/>
    <w:rsid w:val="001014F5"/>
    <w:rsid w:val="00107DB2"/>
    <w:rsid w:val="00123847"/>
    <w:rsid w:val="00167F40"/>
    <w:rsid w:val="001A2970"/>
    <w:rsid w:val="00276CA4"/>
    <w:rsid w:val="002B4103"/>
    <w:rsid w:val="003208E7"/>
    <w:rsid w:val="00394792"/>
    <w:rsid w:val="00410C96"/>
    <w:rsid w:val="00413A75"/>
    <w:rsid w:val="004847AE"/>
    <w:rsid w:val="004E41DE"/>
    <w:rsid w:val="0051065A"/>
    <w:rsid w:val="005C407F"/>
    <w:rsid w:val="005D0513"/>
    <w:rsid w:val="00736602"/>
    <w:rsid w:val="007C28B9"/>
    <w:rsid w:val="00883634"/>
    <w:rsid w:val="008950A7"/>
    <w:rsid w:val="008B56FC"/>
    <w:rsid w:val="008E4EB1"/>
    <w:rsid w:val="00911989"/>
    <w:rsid w:val="00950F00"/>
    <w:rsid w:val="00A77006"/>
    <w:rsid w:val="00AB6A57"/>
    <w:rsid w:val="00AE25D1"/>
    <w:rsid w:val="00B63AE2"/>
    <w:rsid w:val="00B91D9D"/>
    <w:rsid w:val="00BA12F1"/>
    <w:rsid w:val="00C809A0"/>
    <w:rsid w:val="00CB730A"/>
    <w:rsid w:val="00CC2748"/>
    <w:rsid w:val="00CD06B4"/>
    <w:rsid w:val="00D31DE8"/>
    <w:rsid w:val="00D514CF"/>
    <w:rsid w:val="00D578B6"/>
    <w:rsid w:val="00D7764E"/>
    <w:rsid w:val="00E34A9A"/>
    <w:rsid w:val="00E37DB4"/>
    <w:rsid w:val="00E422DB"/>
    <w:rsid w:val="00FD68F1"/>
    <w:rsid w:val="00FF72B5"/>
    <w:rsid w:val="022E0C1B"/>
    <w:rsid w:val="0F00BC47"/>
    <w:rsid w:val="270ADAC9"/>
    <w:rsid w:val="27E9A860"/>
    <w:rsid w:val="396E50C8"/>
    <w:rsid w:val="64968F50"/>
    <w:rsid w:val="7BF96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2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07F"/>
    <w:rPr>
      <w:color w:val="0000FF"/>
      <w:u w:val="single"/>
    </w:rPr>
  </w:style>
  <w:style w:type="character" w:customStyle="1" w:styleId="UnresolvedMention1">
    <w:name w:val="Unresolved Mention1"/>
    <w:basedOn w:val="DefaultParagraphFont"/>
    <w:uiPriority w:val="99"/>
    <w:semiHidden/>
    <w:unhideWhenUsed/>
    <w:rsid w:val="000E6510"/>
    <w:rPr>
      <w:color w:val="605E5C"/>
      <w:shd w:val="clear" w:color="auto" w:fill="E1DFDD"/>
    </w:rPr>
  </w:style>
  <w:style w:type="character" w:styleId="FollowedHyperlink">
    <w:name w:val="FollowedHyperlink"/>
    <w:basedOn w:val="DefaultParagraphFont"/>
    <w:uiPriority w:val="99"/>
    <w:semiHidden/>
    <w:unhideWhenUsed/>
    <w:rsid w:val="00E37DB4"/>
    <w:rPr>
      <w:color w:val="954F72" w:themeColor="followedHyperlink"/>
      <w:u w:val="single"/>
    </w:rPr>
  </w:style>
  <w:style w:type="paragraph" w:styleId="BalloonText">
    <w:name w:val="Balloon Text"/>
    <w:basedOn w:val="Normal"/>
    <w:link w:val="BalloonTextChar"/>
    <w:uiPriority w:val="99"/>
    <w:semiHidden/>
    <w:unhideWhenUsed/>
    <w:rsid w:val="00510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65A"/>
    <w:rPr>
      <w:rFonts w:ascii="Tahoma" w:hAnsi="Tahoma" w:cs="Tahoma"/>
      <w:sz w:val="16"/>
      <w:szCs w:val="16"/>
    </w:rPr>
  </w:style>
  <w:style w:type="character" w:styleId="CommentReference">
    <w:name w:val="annotation reference"/>
    <w:basedOn w:val="DefaultParagraphFont"/>
    <w:uiPriority w:val="99"/>
    <w:semiHidden/>
    <w:unhideWhenUsed/>
    <w:rsid w:val="007C28B9"/>
    <w:rPr>
      <w:sz w:val="16"/>
      <w:szCs w:val="16"/>
    </w:rPr>
  </w:style>
  <w:style w:type="paragraph" w:styleId="CommentText">
    <w:name w:val="annotation text"/>
    <w:basedOn w:val="Normal"/>
    <w:link w:val="CommentTextChar"/>
    <w:uiPriority w:val="99"/>
    <w:semiHidden/>
    <w:unhideWhenUsed/>
    <w:rsid w:val="007C28B9"/>
    <w:pPr>
      <w:spacing w:line="240" w:lineRule="auto"/>
    </w:pPr>
    <w:rPr>
      <w:sz w:val="20"/>
      <w:szCs w:val="20"/>
    </w:rPr>
  </w:style>
  <w:style w:type="character" w:customStyle="1" w:styleId="CommentTextChar">
    <w:name w:val="Comment Text Char"/>
    <w:basedOn w:val="DefaultParagraphFont"/>
    <w:link w:val="CommentText"/>
    <w:uiPriority w:val="99"/>
    <w:semiHidden/>
    <w:rsid w:val="007C28B9"/>
    <w:rPr>
      <w:sz w:val="20"/>
      <w:szCs w:val="20"/>
    </w:rPr>
  </w:style>
  <w:style w:type="paragraph" w:styleId="CommentSubject">
    <w:name w:val="annotation subject"/>
    <w:basedOn w:val="CommentText"/>
    <w:next w:val="CommentText"/>
    <w:link w:val="CommentSubjectChar"/>
    <w:uiPriority w:val="99"/>
    <w:semiHidden/>
    <w:unhideWhenUsed/>
    <w:rsid w:val="007C28B9"/>
    <w:rPr>
      <w:b/>
      <w:bCs/>
    </w:rPr>
  </w:style>
  <w:style w:type="character" w:customStyle="1" w:styleId="CommentSubjectChar">
    <w:name w:val="Comment Subject Char"/>
    <w:basedOn w:val="CommentTextChar"/>
    <w:link w:val="CommentSubject"/>
    <w:uiPriority w:val="99"/>
    <w:semiHidden/>
    <w:rsid w:val="007C28B9"/>
    <w:rPr>
      <w:b/>
      <w:bCs/>
      <w:sz w:val="20"/>
      <w:szCs w:val="20"/>
    </w:rPr>
  </w:style>
  <w:style w:type="paragraph" w:styleId="Revision">
    <w:name w:val="Revision"/>
    <w:hidden/>
    <w:uiPriority w:val="99"/>
    <w:semiHidden/>
    <w:rsid w:val="007C28B9"/>
    <w:pPr>
      <w:spacing w:after="0" w:line="240" w:lineRule="auto"/>
    </w:pPr>
  </w:style>
  <w:style w:type="paragraph" w:styleId="Header">
    <w:name w:val="header"/>
    <w:basedOn w:val="Normal"/>
    <w:link w:val="HeaderChar"/>
    <w:uiPriority w:val="99"/>
    <w:unhideWhenUsed/>
    <w:rsid w:val="00AB6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A57"/>
  </w:style>
  <w:style w:type="paragraph" w:styleId="Footer">
    <w:name w:val="footer"/>
    <w:basedOn w:val="Normal"/>
    <w:link w:val="FooterChar"/>
    <w:uiPriority w:val="99"/>
    <w:unhideWhenUsed/>
    <w:rsid w:val="00AB6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51394">
      <w:bodyDiv w:val="1"/>
      <w:marLeft w:val="0"/>
      <w:marRight w:val="0"/>
      <w:marTop w:val="0"/>
      <w:marBottom w:val="0"/>
      <w:divBdr>
        <w:top w:val="none" w:sz="0" w:space="0" w:color="auto"/>
        <w:left w:val="none" w:sz="0" w:space="0" w:color="auto"/>
        <w:bottom w:val="none" w:sz="0" w:space="0" w:color="auto"/>
        <w:right w:val="none" w:sz="0" w:space="0" w:color="auto"/>
      </w:divBdr>
      <w:divsChild>
        <w:div w:id="1789663156">
          <w:marLeft w:val="0"/>
          <w:marRight w:val="0"/>
          <w:marTop w:val="0"/>
          <w:marBottom w:val="0"/>
          <w:divBdr>
            <w:top w:val="none" w:sz="0" w:space="0" w:color="auto"/>
            <w:left w:val="none" w:sz="0" w:space="0" w:color="auto"/>
            <w:bottom w:val="none" w:sz="0" w:space="0" w:color="auto"/>
            <w:right w:val="none" w:sz="0" w:space="0" w:color="auto"/>
          </w:divBdr>
        </w:div>
        <w:div w:id="1875842786">
          <w:marLeft w:val="0"/>
          <w:marRight w:val="0"/>
          <w:marTop w:val="0"/>
          <w:marBottom w:val="0"/>
          <w:divBdr>
            <w:top w:val="none" w:sz="0" w:space="0" w:color="auto"/>
            <w:left w:val="none" w:sz="0" w:space="0" w:color="auto"/>
            <w:bottom w:val="none" w:sz="0" w:space="0" w:color="auto"/>
            <w:right w:val="none" w:sz="0" w:space="0" w:color="auto"/>
          </w:divBdr>
        </w:div>
        <w:div w:id="1607225880">
          <w:marLeft w:val="0"/>
          <w:marRight w:val="0"/>
          <w:marTop w:val="0"/>
          <w:marBottom w:val="0"/>
          <w:divBdr>
            <w:top w:val="none" w:sz="0" w:space="0" w:color="auto"/>
            <w:left w:val="none" w:sz="0" w:space="0" w:color="auto"/>
            <w:bottom w:val="none" w:sz="0" w:space="0" w:color="auto"/>
            <w:right w:val="none" w:sz="0" w:space="0" w:color="auto"/>
          </w:divBdr>
        </w:div>
        <w:div w:id="2559107">
          <w:marLeft w:val="0"/>
          <w:marRight w:val="0"/>
          <w:marTop w:val="0"/>
          <w:marBottom w:val="0"/>
          <w:divBdr>
            <w:top w:val="none" w:sz="0" w:space="0" w:color="auto"/>
            <w:left w:val="none" w:sz="0" w:space="0" w:color="auto"/>
            <w:bottom w:val="none" w:sz="0" w:space="0" w:color="auto"/>
            <w:right w:val="none" w:sz="0" w:space="0" w:color="auto"/>
          </w:divBdr>
        </w:div>
        <w:div w:id="167379000">
          <w:marLeft w:val="0"/>
          <w:marRight w:val="0"/>
          <w:marTop w:val="0"/>
          <w:marBottom w:val="0"/>
          <w:divBdr>
            <w:top w:val="none" w:sz="0" w:space="0" w:color="auto"/>
            <w:left w:val="none" w:sz="0" w:space="0" w:color="auto"/>
            <w:bottom w:val="none" w:sz="0" w:space="0" w:color="auto"/>
            <w:right w:val="none" w:sz="0" w:space="0" w:color="auto"/>
          </w:divBdr>
        </w:div>
        <w:div w:id="2102018995">
          <w:marLeft w:val="0"/>
          <w:marRight w:val="0"/>
          <w:marTop w:val="0"/>
          <w:marBottom w:val="0"/>
          <w:divBdr>
            <w:top w:val="none" w:sz="0" w:space="0" w:color="auto"/>
            <w:left w:val="none" w:sz="0" w:space="0" w:color="auto"/>
            <w:bottom w:val="none" w:sz="0" w:space="0" w:color="auto"/>
            <w:right w:val="none" w:sz="0" w:space="0" w:color="auto"/>
          </w:divBdr>
        </w:div>
        <w:div w:id="1267302355">
          <w:marLeft w:val="0"/>
          <w:marRight w:val="0"/>
          <w:marTop w:val="0"/>
          <w:marBottom w:val="0"/>
          <w:divBdr>
            <w:top w:val="none" w:sz="0" w:space="0" w:color="auto"/>
            <w:left w:val="none" w:sz="0" w:space="0" w:color="auto"/>
            <w:bottom w:val="none" w:sz="0" w:space="0" w:color="auto"/>
            <w:right w:val="none" w:sz="0" w:space="0" w:color="auto"/>
          </w:divBdr>
        </w:div>
        <w:div w:id="1840151347">
          <w:marLeft w:val="0"/>
          <w:marRight w:val="0"/>
          <w:marTop w:val="0"/>
          <w:marBottom w:val="0"/>
          <w:divBdr>
            <w:top w:val="none" w:sz="0" w:space="0" w:color="auto"/>
            <w:left w:val="none" w:sz="0" w:space="0" w:color="auto"/>
            <w:bottom w:val="none" w:sz="0" w:space="0" w:color="auto"/>
            <w:right w:val="none" w:sz="0" w:space="0" w:color="auto"/>
          </w:divBdr>
        </w:div>
        <w:div w:id="1920016003">
          <w:marLeft w:val="0"/>
          <w:marRight w:val="0"/>
          <w:marTop w:val="0"/>
          <w:marBottom w:val="0"/>
          <w:divBdr>
            <w:top w:val="none" w:sz="0" w:space="0" w:color="auto"/>
            <w:left w:val="none" w:sz="0" w:space="0" w:color="auto"/>
            <w:bottom w:val="none" w:sz="0" w:space="0" w:color="auto"/>
            <w:right w:val="none" w:sz="0" w:space="0" w:color="auto"/>
          </w:divBdr>
        </w:div>
        <w:div w:id="385373849">
          <w:marLeft w:val="0"/>
          <w:marRight w:val="0"/>
          <w:marTop w:val="0"/>
          <w:marBottom w:val="0"/>
          <w:divBdr>
            <w:top w:val="none" w:sz="0" w:space="0" w:color="auto"/>
            <w:left w:val="none" w:sz="0" w:space="0" w:color="auto"/>
            <w:bottom w:val="none" w:sz="0" w:space="0" w:color="auto"/>
            <w:right w:val="none" w:sz="0" w:space="0" w:color="auto"/>
          </w:divBdr>
        </w:div>
        <w:div w:id="1192493700">
          <w:marLeft w:val="0"/>
          <w:marRight w:val="0"/>
          <w:marTop w:val="0"/>
          <w:marBottom w:val="0"/>
          <w:divBdr>
            <w:top w:val="none" w:sz="0" w:space="0" w:color="auto"/>
            <w:left w:val="none" w:sz="0" w:space="0" w:color="auto"/>
            <w:bottom w:val="none" w:sz="0" w:space="0" w:color="auto"/>
            <w:right w:val="none" w:sz="0" w:space="0" w:color="auto"/>
          </w:divBdr>
        </w:div>
        <w:div w:id="26952171">
          <w:marLeft w:val="0"/>
          <w:marRight w:val="0"/>
          <w:marTop w:val="0"/>
          <w:marBottom w:val="0"/>
          <w:divBdr>
            <w:top w:val="none" w:sz="0" w:space="0" w:color="auto"/>
            <w:left w:val="none" w:sz="0" w:space="0" w:color="auto"/>
            <w:bottom w:val="none" w:sz="0" w:space="0" w:color="auto"/>
            <w:right w:val="none" w:sz="0" w:space="0" w:color="auto"/>
          </w:divBdr>
        </w:div>
        <w:div w:id="1575891949">
          <w:marLeft w:val="0"/>
          <w:marRight w:val="0"/>
          <w:marTop w:val="0"/>
          <w:marBottom w:val="0"/>
          <w:divBdr>
            <w:top w:val="none" w:sz="0" w:space="0" w:color="auto"/>
            <w:left w:val="none" w:sz="0" w:space="0" w:color="auto"/>
            <w:bottom w:val="none" w:sz="0" w:space="0" w:color="auto"/>
            <w:right w:val="none" w:sz="0" w:space="0" w:color="auto"/>
          </w:divBdr>
        </w:div>
        <w:div w:id="374277999">
          <w:marLeft w:val="0"/>
          <w:marRight w:val="0"/>
          <w:marTop w:val="0"/>
          <w:marBottom w:val="0"/>
          <w:divBdr>
            <w:top w:val="none" w:sz="0" w:space="0" w:color="auto"/>
            <w:left w:val="none" w:sz="0" w:space="0" w:color="auto"/>
            <w:bottom w:val="none" w:sz="0" w:space="0" w:color="auto"/>
            <w:right w:val="none" w:sz="0" w:space="0" w:color="auto"/>
          </w:divBdr>
        </w:div>
        <w:div w:id="865673573">
          <w:marLeft w:val="0"/>
          <w:marRight w:val="0"/>
          <w:marTop w:val="0"/>
          <w:marBottom w:val="0"/>
          <w:divBdr>
            <w:top w:val="none" w:sz="0" w:space="0" w:color="auto"/>
            <w:left w:val="none" w:sz="0" w:space="0" w:color="auto"/>
            <w:bottom w:val="none" w:sz="0" w:space="0" w:color="auto"/>
            <w:right w:val="none" w:sz="0" w:space="0" w:color="auto"/>
          </w:divBdr>
        </w:div>
        <w:div w:id="1070999816">
          <w:marLeft w:val="0"/>
          <w:marRight w:val="0"/>
          <w:marTop w:val="0"/>
          <w:marBottom w:val="0"/>
          <w:divBdr>
            <w:top w:val="none" w:sz="0" w:space="0" w:color="auto"/>
            <w:left w:val="none" w:sz="0" w:space="0" w:color="auto"/>
            <w:bottom w:val="none" w:sz="0" w:space="0" w:color="auto"/>
            <w:right w:val="none" w:sz="0" w:space="0" w:color="auto"/>
          </w:divBdr>
        </w:div>
        <w:div w:id="1034766313">
          <w:marLeft w:val="0"/>
          <w:marRight w:val="0"/>
          <w:marTop w:val="0"/>
          <w:marBottom w:val="0"/>
          <w:divBdr>
            <w:top w:val="none" w:sz="0" w:space="0" w:color="auto"/>
            <w:left w:val="none" w:sz="0" w:space="0" w:color="auto"/>
            <w:bottom w:val="none" w:sz="0" w:space="0" w:color="auto"/>
            <w:right w:val="none" w:sz="0" w:space="0" w:color="auto"/>
          </w:divBdr>
        </w:div>
        <w:div w:id="1158423917">
          <w:marLeft w:val="0"/>
          <w:marRight w:val="0"/>
          <w:marTop w:val="0"/>
          <w:marBottom w:val="0"/>
          <w:divBdr>
            <w:top w:val="none" w:sz="0" w:space="0" w:color="auto"/>
            <w:left w:val="none" w:sz="0" w:space="0" w:color="auto"/>
            <w:bottom w:val="none" w:sz="0" w:space="0" w:color="auto"/>
            <w:right w:val="none" w:sz="0" w:space="0" w:color="auto"/>
          </w:divBdr>
        </w:div>
        <w:div w:id="1320109641">
          <w:marLeft w:val="0"/>
          <w:marRight w:val="0"/>
          <w:marTop w:val="0"/>
          <w:marBottom w:val="0"/>
          <w:divBdr>
            <w:top w:val="none" w:sz="0" w:space="0" w:color="auto"/>
            <w:left w:val="none" w:sz="0" w:space="0" w:color="auto"/>
            <w:bottom w:val="none" w:sz="0" w:space="0" w:color="auto"/>
            <w:right w:val="none" w:sz="0" w:space="0" w:color="auto"/>
          </w:divBdr>
        </w:div>
        <w:div w:id="1927378673">
          <w:marLeft w:val="0"/>
          <w:marRight w:val="0"/>
          <w:marTop w:val="0"/>
          <w:marBottom w:val="0"/>
          <w:divBdr>
            <w:top w:val="none" w:sz="0" w:space="0" w:color="auto"/>
            <w:left w:val="none" w:sz="0" w:space="0" w:color="auto"/>
            <w:bottom w:val="none" w:sz="0" w:space="0" w:color="auto"/>
            <w:right w:val="none" w:sz="0" w:space="0" w:color="auto"/>
          </w:divBdr>
        </w:div>
        <w:div w:id="460612679">
          <w:marLeft w:val="0"/>
          <w:marRight w:val="0"/>
          <w:marTop w:val="0"/>
          <w:marBottom w:val="0"/>
          <w:divBdr>
            <w:top w:val="none" w:sz="0" w:space="0" w:color="auto"/>
            <w:left w:val="none" w:sz="0" w:space="0" w:color="auto"/>
            <w:bottom w:val="none" w:sz="0" w:space="0" w:color="auto"/>
            <w:right w:val="none" w:sz="0" w:space="0" w:color="auto"/>
          </w:divBdr>
        </w:div>
        <w:div w:id="215286991">
          <w:marLeft w:val="0"/>
          <w:marRight w:val="0"/>
          <w:marTop w:val="0"/>
          <w:marBottom w:val="0"/>
          <w:divBdr>
            <w:top w:val="none" w:sz="0" w:space="0" w:color="auto"/>
            <w:left w:val="none" w:sz="0" w:space="0" w:color="auto"/>
            <w:bottom w:val="none" w:sz="0" w:space="0" w:color="auto"/>
            <w:right w:val="none" w:sz="0" w:space="0" w:color="auto"/>
          </w:divBdr>
        </w:div>
        <w:div w:id="16659636">
          <w:marLeft w:val="0"/>
          <w:marRight w:val="0"/>
          <w:marTop w:val="0"/>
          <w:marBottom w:val="0"/>
          <w:divBdr>
            <w:top w:val="none" w:sz="0" w:space="0" w:color="auto"/>
            <w:left w:val="none" w:sz="0" w:space="0" w:color="auto"/>
            <w:bottom w:val="none" w:sz="0" w:space="0" w:color="auto"/>
            <w:right w:val="none" w:sz="0" w:space="0" w:color="auto"/>
          </w:divBdr>
        </w:div>
        <w:div w:id="1658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B85AEC95DA84C8AA335EA99A39775" ma:contentTypeVersion="4" ma:contentTypeDescription="Create a new document." ma:contentTypeScope="" ma:versionID="dd6085d6bd5b0d97118c1ed6426b21e9">
  <xsd:schema xmlns:xsd="http://www.w3.org/2001/XMLSchema" xmlns:xs="http://www.w3.org/2001/XMLSchema" xmlns:p="http://schemas.microsoft.com/office/2006/metadata/properties" xmlns:ns2="ea97d628-241f-44fa-94f4-256f8d5599f8" targetNamespace="http://schemas.microsoft.com/office/2006/metadata/properties" ma:root="true" ma:fieldsID="809492b2ddd8877a8a77752f183a5115" ns2:_="">
    <xsd:import namespace="ea97d628-241f-44fa-94f4-256f8d559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d628-241f-44fa-94f4-256f8d559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C1CD4-5F89-4E7A-9395-235606040D90}"/>
</file>

<file path=customXml/itemProps2.xml><?xml version="1.0" encoding="utf-8"?>
<ds:datastoreItem xmlns:ds="http://schemas.openxmlformats.org/officeDocument/2006/customXml" ds:itemID="{36C3477B-FC2E-4F25-8625-1C4538A66EC9}"/>
</file>

<file path=customXml/itemProps3.xml><?xml version="1.0" encoding="utf-8"?>
<ds:datastoreItem xmlns:ds="http://schemas.openxmlformats.org/officeDocument/2006/customXml" ds:itemID="{66EF03AA-677C-4607-AD60-BF1B944C1FE0}"/>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2021-03-10T12:36:00Z</dcterms:created>
  <dcterms:modified xsi:type="dcterms:W3CDTF">2021-05-24T15:01:00Z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0x010100DFBB85AEC95DA84C8AA335EA99A39775</vt:lpwstr>
  </property>
  <property fmtid="{D5CDD505-2E9C-101B-9397-08002B2CF9AE}" pid="3" name="Order">
    <vt:r8>676200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