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91717" w14:textId="755E794D" w:rsidR="007336CF" w:rsidRPr="004D22AF" w:rsidRDefault="003059BD" w:rsidP="004D22AF">
      <w:pPr>
        <w:spacing w:line="240" w:lineRule="auto"/>
        <w:jc w:val="center"/>
        <w:rPr>
          <w:rFonts w:cstheme="minorHAnsi"/>
          <w:b/>
          <w:bCs/>
          <w:sz w:val="44"/>
          <w:szCs w:val="44"/>
        </w:rPr>
      </w:pPr>
      <w:r w:rsidRPr="004D22AF">
        <w:rPr>
          <w:rFonts w:cstheme="minorHAnsi"/>
          <w:b/>
          <w:bCs/>
          <w:sz w:val="44"/>
          <w:szCs w:val="44"/>
        </w:rPr>
        <w:t>How should Reading recognise its connections to the history of people of African descent?</w:t>
      </w:r>
    </w:p>
    <w:p w14:paraId="12F3888E" w14:textId="77777777" w:rsidR="00DF6FE7" w:rsidRPr="00EF5B11" w:rsidRDefault="00DF6FE7" w:rsidP="004D22AF">
      <w:pPr>
        <w:rPr>
          <w:rFonts w:cstheme="minorHAnsi"/>
        </w:rPr>
      </w:pPr>
    </w:p>
    <w:p w14:paraId="599503B6" w14:textId="5FF0B476" w:rsidR="00F9648F" w:rsidRPr="004D22AF" w:rsidRDefault="00461052" w:rsidP="004D22AF">
      <w:pPr>
        <w:spacing w:line="240" w:lineRule="auto"/>
        <w:rPr>
          <w:rFonts w:cstheme="minorHAnsi"/>
          <w:b/>
          <w:bCs/>
          <w:sz w:val="24"/>
          <w:szCs w:val="24"/>
        </w:rPr>
      </w:pPr>
      <w:r w:rsidRPr="004D22AF">
        <w:rPr>
          <w:rFonts w:cstheme="minorHAnsi"/>
          <w:b/>
          <w:bCs/>
          <w:sz w:val="24"/>
          <w:szCs w:val="24"/>
        </w:rPr>
        <w:t>There is guidance on specific lesson activities and how to adapt</w:t>
      </w:r>
      <w:r w:rsidR="00EF5B11">
        <w:rPr>
          <w:rFonts w:cstheme="minorHAnsi"/>
          <w:b/>
          <w:bCs/>
          <w:sz w:val="24"/>
          <w:szCs w:val="24"/>
        </w:rPr>
        <w:t xml:space="preserve"> them</w:t>
      </w:r>
      <w:r w:rsidRPr="004D22AF">
        <w:rPr>
          <w:rFonts w:cstheme="minorHAnsi"/>
          <w:b/>
          <w:bCs/>
          <w:sz w:val="24"/>
          <w:szCs w:val="24"/>
        </w:rPr>
        <w:t xml:space="preserve"> in the notes on the PowerPoint slides.</w:t>
      </w:r>
    </w:p>
    <w:p w14:paraId="4A4B7390" w14:textId="30480A28" w:rsidR="00F9648F" w:rsidRPr="004D22AF" w:rsidRDefault="00F9648F" w:rsidP="00B70A1D">
      <w:pPr>
        <w:pStyle w:val="ListParagraph"/>
        <w:ind w:left="0"/>
        <w:rPr>
          <w:rFonts w:cstheme="minorHAnsi"/>
          <w:sz w:val="20"/>
          <w:szCs w:val="20"/>
        </w:rPr>
      </w:pPr>
      <w:r w:rsidRPr="004D22AF">
        <w:rPr>
          <w:rFonts w:cstheme="minorHAnsi"/>
          <w:sz w:val="20"/>
          <w:szCs w:val="20"/>
        </w:rPr>
        <w:t>Ideally</w:t>
      </w:r>
      <w:r w:rsidR="00EF5B11">
        <w:rPr>
          <w:rFonts w:cstheme="minorHAnsi"/>
          <w:sz w:val="20"/>
          <w:szCs w:val="20"/>
        </w:rPr>
        <w:t>,</w:t>
      </w:r>
      <w:r w:rsidRPr="004D22AF">
        <w:rPr>
          <w:rFonts w:cstheme="minorHAnsi"/>
          <w:sz w:val="20"/>
          <w:szCs w:val="20"/>
        </w:rPr>
        <w:t xml:space="preserve"> students would have knowledge of the British transatlantic slave trade </w:t>
      </w:r>
      <w:r w:rsidR="0019424D">
        <w:rPr>
          <w:rFonts w:cstheme="minorHAnsi"/>
          <w:sz w:val="20"/>
          <w:szCs w:val="20"/>
        </w:rPr>
        <w:t xml:space="preserve">(TAST) </w:t>
      </w:r>
      <w:r w:rsidRPr="004D22AF">
        <w:rPr>
          <w:rFonts w:cstheme="minorHAnsi"/>
          <w:sz w:val="20"/>
          <w:szCs w:val="20"/>
        </w:rPr>
        <w:t>and the 1807 and 1833 abolition movements. The Justice</w:t>
      </w:r>
      <w:r w:rsidR="00EF5B11">
        <w:rPr>
          <w:rFonts w:cstheme="minorHAnsi"/>
          <w:sz w:val="20"/>
          <w:szCs w:val="20"/>
        </w:rPr>
        <w:t xml:space="preserve"> </w:t>
      </w:r>
      <w:r w:rsidRPr="004D22AF">
        <w:rPr>
          <w:rFonts w:cstheme="minorHAnsi"/>
          <w:sz w:val="20"/>
          <w:szCs w:val="20"/>
        </w:rPr>
        <w:t>2</w:t>
      </w:r>
      <w:r w:rsidR="00EF5B11">
        <w:rPr>
          <w:rFonts w:cstheme="minorHAnsi"/>
          <w:sz w:val="20"/>
          <w:szCs w:val="20"/>
        </w:rPr>
        <w:t xml:space="preserve"> H</w:t>
      </w:r>
      <w:r w:rsidRPr="004D22AF">
        <w:rPr>
          <w:rFonts w:cstheme="minorHAnsi"/>
          <w:sz w:val="20"/>
          <w:szCs w:val="20"/>
        </w:rPr>
        <w:t>istory enquiries on these are ideal:</w:t>
      </w:r>
    </w:p>
    <w:p w14:paraId="134B9141" w14:textId="29CE22BD" w:rsidR="00B70A1D" w:rsidRDefault="006D5EB1" w:rsidP="00B70A1D">
      <w:pPr>
        <w:pStyle w:val="ListParagraph"/>
        <w:ind w:left="0"/>
        <w:contextualSpacing w:val="0"/>
        <w:rPr>
          <w:rStyle w:val="Hyperlink"/>
          <w:rFonts w:cstheme="minorHAnsi"/>
          <w:sz w:val="20"/>
          <w:szCs w:val="20"/>
        </w:rPr>
      </w:pPr>
      <w:hyperlink r:id="rId10" w:history="1">
        <w:r w:rsidRPr="00E646AE">
          <w:rPr>
            <w:rStyle w:val="Hyperlink"/>
            <w:sz w:val="20"/>
            <w:szCs w:val="20"/>
          </w:rPr>
          <w:t>https://justice2history.org/resources</w:t>
        </w:r>
      </w:hyperlink>
      <w:r w:rsidR="0019424D" w:rsidRPr="0019424D">
        <w:rPr>
          <w:rStyle w:val="Hyperlink"/>
          <w:rFonts w:cstheme="minorHAnsi"/>
          <w:color w:val="auto"/>
          <w:sz w:val="20"/>
          <w:szCs w:val="20"/>
          <w:u w:val="none"/>
        </w:rPr>
        <w:t>.</w:t>
      </w:r>
      <w:r w:rsidR="0019424D">
        <w:rPr>
          <w:rFonts w:cstheme="minorHAnsi"/>
          <w:sz w:val="20"/>
          <w:szCs w:val="20"/>
        </w:rPr>
        <w:t xml:space="preserve"> </w:t>
      </w:r>
      <w:r w:rsidR="00F9648F" w:rsidRPr="004D22AF">
        <w:rPr>
          <w:rFonts w:cstheme="minorHAnsi"/>
          <w:sz w:val="20"/>
          <w:szCs w:val="20"/>
        </w:rPr>
        <w:t xml:space="preserve">If </w:t>
      </w:r>
      <w:r w:rsidR="0019424D">
        <w:rPr>
          <w:rFonts w:cstheme="minorHAnsi"/>
          <w:sz w:val="20"/>
          <w:szCs w:val="20"/>
        </w:rPr>
        <w:t>students</w:t>
      </w:r>
      <w:r w:rsidR="0019424D" w:rsidRPr="004D22AF">
        <w:rPr>
          <w:rFonts w:cstheme="minorHAnsi"/>
          <w:sz w:val="20"/>
          <w:szCs w:val="20"/>
        </w:rPr>
        <w:t xml:space="preserve"> </w:t>
      </w:r>
      <w:r w:rsidR="00F94040" w:rsidRPr="004D22AF">
        <w:rPr>
          <w:rFonts w:cstheme="minorHAnsi"/>
          <w:sz w:val="20"/>
          <w:szCs w:val="20"/>
        </w:rPr>
        <w:t>have not</w:t>
      </w:r>
      <w:r w:rsidR="00F9648F" w:rsidRPr="004D22AF">
        <w:rPr>
          <w:rFonts w:cstheme="minorHAnsi"/>
          <w:sz w:val="20"/>
          <w:szCs w:val="20"/>
        </w:rPr>
        <w:t xml:space="preserve"> had an introduction to these, it would be worth expanding these lessons, or introducing the TAST and abolition campaigns before starting these.</w:t>
      </w:r>
      <w:r w:rsidR="00B70A1D">
        <w:rPr>
          <w:rFonts w:cstheme="minorHAnsi"/>
          <w:sz w:val="20"/>
          <w:szCs w:val="20"/>
        </w:rPr>
        <w:t xml:space="preserve"> </w:t>
      </w:r>
      <w:r w:rsidR="00AF0B6B" w:rsidRPr="004D22AF">
        <w:rPr>
          <w:rFonts w:cstheme="minorHAnsi"/>
          <w:sz w:val="20"/>
          <w:szCs w:val="20"/>
        </w:rPr>
        <w:t xml:space="preserve">The Reading International Solidarity Centre (RISC) has </w:t>
      </w:r>
      <w:r w:rsidR="0019424D">
        <w:rPr>
          <w:rFonts w:cstheme="minorHAnsi"/>
          <w:sz w:val="20"/>
          <w:szCs w:val="20"/>
        </w:rPr>
        <w:t>carried out</w:t>
      </w:r>
      <w:r w:rsidR="0019424D" w:rsidRPr="004D22AF">
        <w:rPr>
          <w:rFonts w:cstheme="minorHAnsi"/>
          <w:sz w:val="20"/>
          <w:szCs w:val="20"/>
        </w:rPr>
        <w:t xml:space="preserve"> </w:t>
      </w:r>
      <w:r w:rsidR="00AF0B6B" w:rsidRPr="004D22AF">
        <w:rPr>
          <w:rFonts w:cstheme="minorHAnsi"/>
          <w:sz w:val="20"/>
          <w:szCs w:val="20"/>
        </w:rPr>
        <w:t>a significant amount of research on Reading’s links to the sl</w:t>
      </w:r>
      <w:r w:rsidR="00F94040" w:rsidRPr="004D22AF">
        <w:rPr>
          <w:rFonts w:cstheme="minorHAnsi"/>
          <w:sz w:val="20"/>
          <w:szCs w:val="20"/>
        </w:rPr>
        <w:t>a</w:t>
      </w:r>
      <w:r w:rsidR="00AF0B6B" w:rsidRPr="004D22AF">
        <w:rPr>
          <w:rFonts w:cstheme="minorHAnsi"/>
          <w:sz w:val="20"/>
          <w:szCs w:val="20"/>
        </w:rPr>
        <w:t>ve trade, and in 2007 produced an exhibition summari</w:t>
      </w:r>
      <w:r w:rsidR="0019424D">
        <w:rPr>
          <w:rFonts w:cstheme="minorHAnsi"/>
          <w:sz w:val="20"/>
          <w:szCs w:val="20"/>
        </w:rPr>
        <w:t>si</w:t>
      </w:r>
      <w:r w:rsidR="00AF0B6B" w:rsidRPr="004D22AF">
        <w:rPr>
          <w:rFonts w:cstheme="minorHAnsi"/>
          <w:sz w:val="20"/>
          <w:szCs w:val="20"/>
        </w:rPr>
        <w:t>ng their research. It</w:t>
      </w:r>
      <w:r w:rsidR="00980752" w:rsidRPr="004D22AF">
        <w:rPr>
          <w:rFonts w:cstheme="minorHAnsi"/>
          <w:sz w:val="20"/>
          <w:szCs w:val="20"/>
        </w:rPr>
        <w:t xml:space="preserve"> i</w:t>
      </w:r>
      <w:r w:rsidR="00AF0B6B" w:rsidRPr="004D22AF">
        <w:rPr>
          <w:rFonts w:cstheme="minorHAnsi"/>
          <w:sz w:val="20"/>
          <w:szCs w:val="20"/>
        </w:rPr>
        <w:t>s well worth reading through before teaching this enquiry</w:t>
      </w:r>
      <w:r w:rsidR="0019424D">
        <w:rPr>
          <w:rFonts w:cstheme="minorHAnsi"/>
          <w:sz w:val="20"/>
          <w:szCs w:val="20"/>
        </w:rPr>
        <w:t>:</w:t>
      </w:r>
      <w:r w:rsidR="00AF0B6B" w:rsidRPr="004D22AF">
        <w:rPr>
          <w:rFonts w:cstheme="minorHAnsi"/>
          <w:sz w:val="20"/>
          <w:szCs w:val="20"/>
        </w:rPr>
        <w:t xml:space="preserve"> </w:t>
      </w:r>
      <w:hyperlink r:id="rId11" w:history="1">
        <w:r w:rsidR="00AF0B6B" w:rsidRPr="004D22AF">
          <w:rPr>
            <w:rStyle w:val="Hyperlink"/>
            <w:rFonts w:cstheme="minorHAnsi"/>
            <w:sz w:val="20"/>
            <w:szCs w:val="20"/>
          </w:rPr>
          <w:t>http://antislavery.ac.uk/items/show/34</w:t>
        </w:r>
      </w:hyperlink>
      <w:r w:rsidR="00B70A1D" w:rsidRPr="00E6291D">
        <w:rPr>
          <w:rStyle w:val="Hyperlink"/>
          <w:rFonts w:cstheme="minorHAnsi"/>
          <w:color w:val="auto"/>
          <w:sz w:val="20"/>
          <w:szCs w:val="20"/>
          <w:u w:val="none"/>
        </w:rPr>
        <w:t>.</w:t>
      </w:r>
    </w:p>
    <w:p w14:paraId="71868C7C" w14:textId="22698B46" w:rsidR="00F94040" w:rsidRPr="004D22AF" w:rsidRDefault="00F94040" w:rsidP="00B70A1D">
      <w:pPr>
        <w:pStyle w:val="ListParagraph"/>
        <w:ind w:left="0"/>
        <w:contextualSpacing w:val="0"/>
        <w:rPr>
          <w:rFonts w:cstheme="minorHAnsi"/>
          <w:b/>
          <w:bCs/>
          <w:sz w:val="20"/>
          <w:szCs w:val="20"/>
        </w:rPr>
      </w:pPr>
      <w:r w:rsidRPr="004D22AF">
        <w:rPr>
          <w:rFonts w:cstheme="minorHAnsi"/>
          <w:b/>
          <w:bCs/>
          <w:sz w:val="20"/>
          <w:szCs w:val="20"/>
        </w:rPr>
        <w:t xml:space="preserve">Many of these lessons could take </w:t>
      </w:r>
      <w:r w:rsidR="0019424D">
        <w:rPr>
          <w:rFonts w:cstheme="minorHAnsi"/>
          <w:b/>
          <w:bCs/>
          <w:sz w:val="20"/>
          <w:szCs w:val="20"/>
        </w:rPr>
        <w:t>two</w:t>
      </w:r>
      <w:r w:rsidRPr="004D22AF">
        <w:rPr>
          <w:rFonts w:cstheme="minorHAnsi"/>
          <w:b/>
          <w:bCs/>
          <w:sz w:val="20"/>
          <w:szCs w:val="20"/>
        </w:rPr>
        <w:t xml:space="preserve"> lessons for a longer enquiry. Activities </w:t>
      </w:r>
      <w:r w:rsidR="0019424D">
        <w:rPr>
          <w:rFonts w:cstheme="minorHAnsi"/>
          <w:b/>
          <w:bCs/>
          <w:sz w:val="20"/>
          <w:szCs w:val="20"/>
        </w:rPr>
        <w:t>that</w:t>
      </w:r>
      <w:r w:rsidR="0019424D" w:rsidRPr="004D22AF">
        <w:rPr>
          <w:rFonts w:cstheme="minorHAnsi"/>
          <w:b/>
          <w:bCs/>
          <w:sz w:val="20"/>
          <w:szCs w:val="20"/>
        </w:rPr>
        <w:t xml:space="preserve"> </w:t>
      </w:r>
      <w:r w:rsidRPr="004D22AF">
        <w:rPr>
          <w:rFonts w:cstheme="minorHAnsi"/>
          <w:b/>
          <w:bCs/>
          <w:sz w:val="20"/>
          <w:szCs w:val="20"/>
        </w:rPr>
        <w:t xml:space="preserve">are less essential to the flow and development of the enquiry are identified by </w:t>
      </w:r>
      <w:r w:rsidR="0019424D">
        <w:rPr>
          <w:rFonts w:cstheme="minorHAnsi"/>
          <w:b/>
          <w:bCs/>
          <w:sz w:val="20"/>
          <w:szCs w:val="20"/>
        </w:rPr>
        <w:t xml:space="preserve">a </w:t>
      </w:r>
      <w:r w:rsidRPr="004D22AF">
        <w:rPr>
          <w:rFonts w:cstheme="minorHAnsi"/>
          <w:b/>
          <w:bCs/>
          <w:sz w:val="20"/>
          <w:szCs w:val="20"/>
        </w:rPr>
        <w:t xml:space="preserve">green background, </w:t>
      </w:r>
      <w:r w:rsidR="0019424D">
        <w:rPr>
          <w:rFonts w:cstheme="minorHAnsi"/>
          <w:b/>
          <w:bCs/>
          <w:sz w:val="20"/>
          <w:szCs w:val="20"/>
        </w:rPr>
        <w:t xml:space="preserve">while </w:t>
      </w:r>
      <w:r w:rsidRPr="004D22AF">
        <w:rPr>
          <w:rFonts w:cstheme="minorHAnsi"/>
          <w:b/>
          <w:bCs/>
          <w:sz w:val="20"/>
          <w:szCs w:val="20"/>
        </w:rPr>
        <w:t>the main slides are all blue.</w:t>
      </w:r>
    </w:p>
    <w:tbl>
      <w:tblPr>
        <w:tblStyle w:val="TableGrid"/>
        <w:tblW w:w="0" w:type="auto"/>
        <w:tblLook w:val="04A0" w:firstRow="1" w:lastRow="0" w:firstColumn="1" w:lastColumn="0" w:noHBand="0" w:noVBand="1"/>
      </w:tblPr>
      <w:tblGrid>
        <w:gridCol w:w="1351"/>
        <w:gridCol w:w="3008"/>
        <w:gridCol w:w="1910"/>
        <w:gridCol w:w="1576"/>
        <w:gridCol w:w="1576"/>
        <w:gridCol w:w="5594"/>
      </w:tblGrid>
      <w:tr w:rsidR="00C74B6C" w:rsidRPr="00EF5B11" w14:paraId="0B0F6364" w14:textId="79C61ED0" w:rsidTr="5C41E463">
        <w:tc>
          <w:tcPr>
            <w:tcW w:w="1413" w:type="dxa"/>
          </w:tcPr>
          <w:p w14:paraId="0D5712B8" w14:textId="77777777" w:rsidR="00C74B6C" w:rsidRPr="004D22AF" w:rsidRDefault="00C74B6C" w:rsidP="005C238C">
            <w:pPr>
              <w:jc w:val="center"/>
              <w:rPr>
                <w:rFonts w:cstheme="minorHAnsi"/>
                <w:b/>
                <w:sz w:val="24"/>
                <w:szCs w:val="24"/>
              </w:rPr>
            </w:pPr>
            <w:r w:rsidRPr="004D22AF">
              <w:rPr>
                <w:rFonts w:cstheme="minorHAnsi"/>
                <w:b/>
                <w:sz w:val="24"/>
                <w:szCs w:val="24"/>
              </w:rPr>
              <w:t>Lesson enquiry question</w:t>
            </w:r>
          </w:p>
        </w:tc>
        <w:tc>
          <w:tcPr>
            <w:tcW w:w="6719" w:type="dxa"/>
            <w:vAlign w:val="center"/>
          </w:tcPr>
          <w:p w14:paraId="6075CA2C" w14:textId="4610BA3F" w:rsidR="00C74B6C" w:rsidRPr="004D22AF" w:rsidRDefault="00C74B6C" w:rsidP="00EF5B11">
            <w:pPr>
              <w:jc w:val="center"/>
              <w:rPr>
                <w:rFonts w:cstheme="minorHAnsi"/>
                <w:b/>
                <w:sz w:val="24"/>
                <w:szCs w:val="24"/>
              </w:rPr>
            </w:pPr>
            <w:r w:rsidRPr="004D22AF">
              <w:rPr>
                <w:rFonts w:cstheme="minorHAnsi"/>
                <w:b/>
                <w:sz w:val="24"/>
                <w:szCs w:val="24"/>
              </w:rPr>
              <w:t xml:space="preserve">Lesson </w:t>
            </w:r>
            <w:r w:rsidR="00B76684">
              <w:rPr>
                <w:rFonts w:cstheme="minorHAnsi"/>
                <w:b/>
                <w:sz w:val="24"/>
                <w:szCs w:val="24"/>
              </w:rPr>
              <w:t>g</w:t>
            </w:r>
            <w:r w:rsidR="00B76684" w:rsidRPr="004D22AF">
              <w:rPr>
                <w:rFonts w:cstheme="minorHAnsi"/>
                <w:b/>
                <w:sz w:val="24"/>
                <w:szCs w:val="24"/>
              </w:rPr>
              <w:t>uidance</w:t>
            </w:r>
          </w:p>
        </w:tc>
        <w:tc>
          <w:tcPr>
            <w:tcW w:w="1644" w:type="dxa"/>
          </w:tcPr>
          <w:p w14:paraId="21D9F611" w14:textId="77777777" w:rsidR="00C74B6C" w:rsidRPr="004D22AF" w:rsidRDefault="00C74B6C" w:rsidP="00432D10">
            <w:pPr>
              <w:jc w:val="center"/>
              <w:rPr>
                <w:rFonts w:cstheme="minorHAnsi"/>
                <w:b/>
                <w:sz w:val="24"/>
                <w:szCs w:val="24"/>
              </w:rPr>
            </w:pPr>
            <w:r w:rsidRPr="004D22AF">
              <w:rPr>
                <w:rFonts w:cstheme="minorHAnsi"/>
                <w:b/>
                <w:sz w:val="24"/>
                <w:szCs w:val="24"/>
              </w:rPr>
              <w:t xml:space="preserve">Key terms to use in this lesson </w:t>
            </w:r>
          </w:p>
        </w:tc>
        <w:tc>
          <w:tcPr>
            <w:tcW w:w="1559" w:type="dxa"/>
          </w:tcPr>
          <w:p w14:paraId="41C1BC39" w14:textId="0AC5D71C" w:rsidR="00C74B6C" w:rsidRPr="004D22AF" w:rsidRDefault="00C74B6C" w:rsidP="00EF5B11">
            <w:pPr>
              <w:jc w:val="center"/>
              <w:rPr>
                <w:rFonts w:cstheme="minorHAnsi"/>
                <w:b/>
                <w:sz w:val="24"/>
                <w:szCs w:val="24"/>
              </w:rPr>
            </w:pPr>
            <w:r w:rsidRPr="004D22AF">
              <w:rPr>
                <w:rFonts w:cstheme="minorHAnsi"/>
                <w:b/>
                <w:sz w:val="24"/>
                <w:szCs w:val="24"/>
              </w:rPr>
              <w:t xml:space="preserve">Home </w:t>
            </w:r>
            <w:r w:rsidR="00B76684">
              <w:rPr>
                <w:rFonts w:cstheme="minorHAnsi"/>
                <w:b/>
                <w:sz w:val="24"/>
                <w:szCs w:val="24"/>
              </w:rPr>
              <w:t>l</w:t>
            </w:r>
            <w:r w:rsidR="00B76684" w:rsidRPr="004D22AF">
              <w:rPr>
                <w:rFonts w:cstheme="minorHAnsi"/>
                <w:b/>
                <w:sz w:val="24"/>
                <w:szCs w:val="24"/>
              </w:rPr>
              <w:t xml:space="preserve">earning </w:t>
            </w:r>
            <w:r w:rsidRPr="004D22AF">
              <w:rPr>
                <w:rFonts w:cstheme="minorHAnsi"/>
                <w:b/>
                <w:sz w:val="24"/>
                <w:szCs w:val="24"/>
              </w:rPr>
              <w:t>opportunities</w:t>
            </w:r>
          </w:p>
        </w:tc>
        <w:tc>
          <w:tcPr>
            <w:tcW w:w="1560" w:type="dxa"/>
          </w:tcPr>
          <w:p w14:paraId="405EAC93" w14:textId="77777777" w:rsidR="00C74B6C" w:rsidRPr="004D22AF" w:rsidRDefault="00C74B6C" w:rsidP="005C238C">
            <w:pPr>
              <w:jc w:val="center"/>
              <w:rPr>
                <w:rFonts w:cstheme="minorHAnsi"/>
                <w:b/>
                <w:sz w:val="24"/>
                <w:szCs w:val="24"/>
              </w:rPr>
            </w:pPr>
            <w:r w:rsidRPr="004D22AF">
              <w:rPr>
                <w:rFonts w:cstheme="minorHAnsi"/>
                <w:b/>
                <w:sz w:val="24"/>
                <w:szCs w:val="24"/>
              </w:rPr>
              <w:t>Feedback point opportunities</w:t>
            </w:r>
          </w:p>
        </w:tc>
        <w:tc>
          <w:tcPr>
            <w:tcW w:w="2120" w:type="dxa"/>
          </w:tcPr>
          <w:p w14:paraId="409907BA" w14:textId="00C9F47D" w:rsidR="00C74B6C" w:rsidRPr="004D22AF" w:rsidRDefault="00C74B6C" w:rsidP="005C238C">
            <w:pPr>
              <w:jc w:val="center"/>
              <w:rPr>
                <w:rFonts w:cstheme="minorHAnsi"/>
                <w:b/>
                <w:sz w:val="24"/>
                <w:szCs w:val="24"/>
              </w:rPr>
            </w:pPr>
            <w:r w:rsidRPr="004D22AF">
              <w:rPr>
                <w:rFonts w:cstheme="minorHAnsi"/>
                <w:b/>
                <w:sz w:val="24"/>
                <w:szCs w:val="24"/>
              </w:rPr>
              <w:t>Contents</w:t>
            </w:r>
          </w:p>
        </w:tc>
      </w:tr>
      <w:tr w:rsidR="00C74B6C" w:rsidRPr="00EF5B11" w14:paraId="2EDE6615" w14:textId="49CA2F47" w:rsidTr="5C41E463">
        <w:tc>
          <w:tcPr>
            <w:tcW w:w="1413" w:type="dxa"/>
          </w:tcPr>
          <w:p w14:paraId="768B7396" w14:textId="18B5DD3D" w:rsidR="00C74B6C" w:rsidRPr="004D22AF" w:rsidRDefault="00C74B6C" w:rsidP="005C238C">
            <w:pPr>
              <w:rPr>
                <w:rFonts w:cstheme="minorHAnsi"/>
                <w:bCs/>
              </w:rPr>
            </w:pPr>
            <w:r w:rsidRPr="004D22AF">
              <w:rPr>
                <w:rFonts w:cstheme="minorHAnsi"/>
                <w:bCs/>
              </w:rPr>
              <w:t>Lesson 1: Why is the Central Club Mural so important to the local community?</w:t>
            </w:r>
          </w:p>
        </w:tc>
        <w:tc>
          <w:tcPr>
            <w:tcW w:w="6719" w:type="dxa"/>
          </w:tcPr>
          <w:p w14:paraId="1ECA7EF0" w14:textId="62DA06F1" w:rsidR="00C74B6C" w:rsidRPr="004D22AF" w:rsidRDefault="00C74B6C" w:rsidP="004D22AF">
            <w:pPr>
              <w:pStyle w:val="ListParagraph"/>
              <w:spacing w:after="200"/>
              <w:ind w:left="0"/>
              <w:contextualSpacing w:val="0"/>
              <w:rPr>
                <w:rFonts w:cstheme="minorHAnsi"/>
                <w:sz w:val="20"/>
                <w:szCs w:val="20"/>
              </w:rPr>
            </w:pPr>
            <w:r w:rsidRPr="004D22AF">
              <w:rPr>
                <w:rFonts w:cstheme="minorHAnsi"/>
                <w:sz w:val="20"/>
                <w:szCs w:val="20"/>
              </w:rPr>
              <w:t xml:space="preserve">This lesson sets up the enquiry and the relevance to local history. Students should be introduced to the Central Club </w:t>
            </w:r>
            <w:r w:rsidR="00B70A1D">
              <w:rPr>
                <w:rFonts w:cstheme="minorHAnsi"/>
                <w:sz w:val="20"/>
                <w:szCs w:val="20"/>
              </w:rPr>
              <w:t>M</w:t>
            </w:r>
            <w:r w:rsidRPr="004D22AF">
              <w:rPr>
                <w:rFonts w:cstheme="minorHAnsi"/>
                <w:sz w:val="20"/>
                <w:szCs w:val="20"/>
              </w:rPr>
              <w:t xml:space="preserve">ural and the debate surrounding the sale of the building after it closed in 2006. It might be worth checking the </w:t>
            </w:r>
            <w:proofErr w:type="gramStart"/>
            <w:r w:rsidRPr="004D22AF">
              <w:rPr>
                <w:rFonts w:cstheme="minorHAnsi"/>
                <w:sz w:val="20"/>
                <w:szCs w:val="20"/>
              </w:rPr>
              <w:t>current status</w:t>
            </w:r>
            <w:proofErr w:type="gramEnd"/>
            <w:r w:rsidRPr="004D22AF">
              <w:rPr>
                <w:rFonts w:cstheme="minorHAnsi"/>
                <w:sz w:val="20"/>
                <w:szCs w:val="20"/>
              </w:rPr>
              <w:t xml:space="preserve"> of the sale of the building before teaching, as at the time of writing the building is under offer</w:t>
            </w:r>
            <w:r w:rsidR="00F9648F" w:rsidRPr="004D22AF">
              <w:rPr>
                <w:rFonts w:cstheme="minorHAnsi"/>
                <w:sz w:val="20"/>
                <w:szCs w:val="20"/>
              </w:rPr>
              <w:t xml:space="preserve">. </w:t>
            </w:r>
          </w:p>
          <w:p w14:paraId="41C91111" w14:textId="520A6AE6" w:rsidR="00C74B6C" w:rsidRPr="004D22AF" w:rsidRDefault="00F9648F" w:rsidP="004D22AF">
            <w:pPr>
              <w:pStyle w:val="ListParagraph"/>
              <w:spacing w:after="200"/>
              <w:ind w:left="0"/>
              <w:contextualSpacing w:val="0"/>
              <w:rPr>
                <w:rFonts w:cstheme="minorHAnsi"/>
                <w:sz w:val="20"/>
                <w:szCs w:val="20"/>
              </w:rPr>
            </w:pPr>
            <w:r w:rsidRPr="004D22AF">
              <w:rPr>
                <w:rFonts w:cstheme="minorHAnsi"/>
                <w:sz w:val="20"/>
                <w:szCs w:val="20"/>
              </w:rPr>
              <w:t xml:space="preserve">Students find out about the mural, and the thought and care that went into the design and creation. They then consider the reasons why people were chosen to be included on the mural. </w:t>
            </w:r>
            <w:r w:rsidR="00F94040" w:rsidRPr="004D22AF">
              <w:rPr>
                <w:rFonts w:cstheme="minorHAnsi"/>
                <w:sz w:val="20"/>
                <w:szCs w:val="20"/>
              </w:rPr>
              <w:t>There is</w:t>
            </w:r>
            <w:r w:rsidRPr="004D22AF">
              <w:rPr>
                <w:rFonts w:cstheme="minorHAnsi"/>
                <w:sz w:val="20"/>
                <w:szCs w:val="20"/>
              </w:rPr>
              <w:t xml:space="preserve"> a mix of individuals </w:t>
            </w:r>
            <w:r w:rsidR="004216A2" w:rsidRPr="004D22AF">
              <w:rPr>
                <w:rFonts w:cstheme="minorHAnsi"/>
                <w:sz w:val="20"/>
                <w:szCs w:val="20"/>
              </w:rPr>
              <w:t xml:space="preserve">from all over the world, and some local to Reading, many who were </w:t>
            </w:r>
            <w:r w:rsidR="004216A2" w:rsidRPr="004D22AF">
              <w:rPr>
                <w:rFonts w:cstheme="minorHAnsi"/>
                <w:sz w:val="20"/>
                <w:szCs w:val="20"/>
              </w:rPr>
              <w:lastRenderedPageBreak/>
              <w:t xml:space="preserve">involved in the creation of the mural. </w:t>
            </w:r>
            <w:r w:rsidR="00AF0B6B" w:rsidRPr="004D22AF">
              <w:rPr>
                <w:rFonts w:cstheme="minorHAnsi"/>
                <w:sz w:val="20"/>
                <w:szCs w:val="20"/>
              </w:rPr>
              <w:t xml:space="preserve">This is an opportunity to get students to start to consider the </w:t>
            </w:r>
            <w:r w:rsidR="00F94040" w:rsidRPr="004D22AF">
              <w:rPr>
                <w:rFonts w:cstheme="minorHAnsi"/>
                <w:sz w:val="20"/>
                <w:szCs w:val="20"/>
              </w:rPr>
              <w:t>significant</w:t>
            </w:r>
            <w:r w:rsidR="00AF0B6B" w:rsidRPr="004D22AF">
              <w:rPr>
                <w:rFonts w:cstheme="minorHAnsi"/>
                <w:sz w:val="20"/>
                <w:szCs w:val="20"/>
              </w:rPr>
              <w:t xml:space="preserve"> contribution that people of African descent have made to world history and to commemorating and recognising that history in the modern period. The task looking at individuals on the mural could be </w:t>
            </w:r>
            <w:r w:rsidR="00890112">
              <w:rPr>
                <w:rFonts w:cstheme="minorHAnsi"/>
                <w:sz w:val="20"/>
                <w:szCs w:val="20"/>
              </w:rPr>
              <w:t>carried out</w:t>
            </w:r>
            <w:r w:rsidR="00890112" w:rsidRPr="004D22AF">
              <w:rPr>
                <w:rFonts w:cstheme="minorHAnsi"/>
                <w:sz w:val="20"/>
                <w:szCs w:val="20"/>
              </w:rPr>
              <w:t xml:space="preserve"> </w:t>
            </w:r>
            <w:r w:rsidR="00AF0B6B" w:rsidRPr="004D22AF">
              <w:rPr>
                <w:rFonts w:cstheme="minorHAnsi"/>
                <w:sz w:val="20"/>
                <w:szCs w:val="20"/>
              </w:rPr>
              <w:t xml:space="preserve">in small groups, or individually with </w:t>
            </w:r>
            <w:r w:rsidR="00890112" w:rsidRPr="004D22AF">
              <w:rPr>
                <w:rFonts w:cstheme="minorHAnsi"/>
                <w:sz w:val="20"/>
                <w:szCs w:val="20"/>
              </w:rPr>
              <w:t>whole</w:t>
            </w:r>
            <w:r w:rsidR="00890112">
              <w:rPr>
                <w:rFonts w:cstheme="minorHAnsi"/>
                <w:sz w:val="20"/>
                <w:szCs w:val="20"/>
              </w:rPr>
              <w:t>-</w:t>
            </w:r>
            <w:r w:rsidR="00AF0B6B" w:rsidRPr="004D22AF">
              <w:rPr>
                <w:rFonts w:cstheme="minorHAnsi"/>
                <w:sz w:val="20"/>
                <w:szCs w:val="20"/>
              </w:rPr>
              <w:t xml:space="preserve">class feedback. </w:t>
            </w:r>
            <w:r w:rsidR="00F94040" w:rsidRPr="004D22AF">
              <w:rPr>
                <w:rFonts w:cstheme="minorHAnsi"/>
                <w:sz w:val="20"/>
                <w:szCs w:val="20"/>
              </w:rPr>
              <w:t>This could be given longer</w:t>
            </w:r>
            <w:r w:rsidR="00890112">
              <w:rPr>
                <w:rFonts w:cstheme="minorHAnsi"/>
                <w:sz w:val="20"/>
                <w:szCs w:val="20"/>
              </w:rPr>
              <w:t xml:space="preserve">, with </w:t>
            </w:r>
            <w:r w:rsidR="00F94040" w:rsidRPr="004D22AF">
              <w:rPr>
                <w:rFonts w:cstheme="minorHAnsi"/>
                <w:sz w:val="20"/>
                <w:szCs w:val="20"/>
              </w:rPr>
              <w:t xml:space="preserve">the lesson </w:t>
            </w:r>
            <w:r w:rsidR="00890112">
              <w:rPr>
                <w:rFonts w:cstheme="minorHAnsi"/>
                <w:sz w:val="20"/>
                <w:szCs w:val="20"/>
              </w:rPr>
              <w:t>continuing</w:t>
            </w:r>
            <w:r w:rsidR="00890112" w:rsidRPr="004D22AF">
              <w:rPr>
                <w:rFonts w:cstheme="minorHAnsi"/>
                <w:sz w:val="20"/>
                <w:szCs w:val="20"/>
              </w:rPr>
              <w:t xml:space="preserve"> </w:t>
            </w:r>
            <w:r w:rsidR="00F94040" w:rsidRPr="004D22AF">
              <w:rPr>
                <w:rFonts w:cstheme="minorHAnsi"/>
                <w:sz w:val="20"/>
                <w:szCs w:val="20"/>
              </w:rPr>
              <w:t>over two lessons in total.</w:t>
            </w:r>
          </w:p>
          <w:p w14:paraId="5E7DE3BF" w14:textId="76C1023C" w:rsidR="00F94040" w:rsidRPr="004D22AF" w:rsidRDefault="00AF0B6B" w:rsidP="004D22AF">
            <w:pPr>
              <w:pStyle w:val="ListParagraph"/>
              <w:spacing w:after="200"/>
              <w:ind w:left="0"/>
              <w:contextualSpacing w:val="0"/>
              <w:rPr>
                <w:rFonts w:cstheme="minorHAnsi"/>
                <w:sz w:val="20"/>
                <w:szCs w:val="20"/>
              </w:rPr>
            </w:pPr>
            <w:r w:rsidRPr="004D22AF">
              <w:rPr>
                <w:rFonts w:cstheme="minorHAnsi"/>
                <w:sz w:val="20"/>
                <w:szCs w:val="20"/>
              </w:rPr>
              <w:t xml:space="preserve">This lesson also introduces </w:t>
            </w:r>
            <w:r w:rsidR="00F17C58">
              <w:rPr>
                <w:rFonts w:cstheme="minorHAnsi"/>
                <w:sz w:val="20"/>
                <w:szCs w:val="20"/>
              </w:rPr>
              <w:t xml:space="preserve">the fact </w:t>
            </w:r>
            <w:r w:rsidRPr="004D22AF">
              <w:rPr>
                <w:rFonts w:cstheme="minorHAnsi"/>
                <w:sz w:val="20"/>
                <w:szCs w:val="20"/>
              </w:rPr>
              <w:t>that we</w:t>
            </w:r>
            <w:r w:rsidR="00980752" w:rsidRPr="004D22AF">
              <w:rPr>
                <w:rFonts w:cstheme="minorHAnsi"/>
                <w:sz w:val="20"/>
                <w:szCs w:val="20"/>
              </w:rPr>
              <w:t xml:space="preserve"> a</w:t>
            </w:r>
            <w:r w:rsidRPr="004D22AF">
              <w:rPr>
                <w:rFonts w:cstheme="minorHAnsi"/>
                <w:sz w:val="20"/>
                <w:szCs w:val="20"/>
              </w:rPr>
              <w:t>re currently in the UN’s International Decade for People of African Descent</w:t>
            </w:r>
            <w:r w:rsidR="00980752" w:rsidRPr="004D22AF">
              <w:rPr>
                <w:rFonts w:cstheme="minorHAnsi"/>
                <w:sz w:val="20"/>
                <w:szCs w:val="20"/>
              </w:rPr>
              <w:t xml:space="preserve"> 2015</w:t>
            </w:r>
            <w:r w:rsidR="00F17C58">
              <w:rPr>
                <w:rFonts w:cstheme="minorHAnsi"/>
                <w:sz w:val="20"/>
                <w:szCs w:val="20"/>
              </w:rPr>
              <w:t>–</w:t>
            </w:r>
            <w:r w:rsidR="00980752" w:rsidRPr="004D22AF">
              <w:rPr>
                <w:rFonts w:cstheme="minorHAnsi"/>
                <w:sz w:val="20"/>
                <w:szCs w:val="20"/>
              </w:rPr>
              <w:t>2024</w:t>
            </w:r>
            <w:r w:rsidRPr="004D22AF">
              <w:rPr>
                <w:rFonts w:cstheme="minorHAnsi"/>
                <w:sz w:val="20"/>
                <w:szCs w:val="20"/>
              </w:rPr>
              <w:t>; the video clip at the end identifies the importance of slavery in explaining why there are people of African descent all over the world, which can then lead into discussing this history for Reading specifically.</w:t>
            </w:r>
            <w:r w:rsidR="00F94040" w:rsidRPr="004D22AF">
              <w:rPr>
                <w:rFonts w:cstheme="minorHAnsi"/>
                <w:sz w:val="20"/>
                <w:szCs w:val="20"/>
              </w:rPr>
              <w:t xml:space="preserve"> </w:t>
            </w:r>
          </w:p>
        </w:tc>
        <w:tc>
          <w:tcPr>
            <w:tcW w:w="1644" w:type="dxa"/>
            <w:shd w:val="clear" w:color="auto" w:fill="auto"/>
          </w:tcPr>
          <w:p w14:paraId="6BA4E782" w14:textId="77777777" w:rsidR="00C74B6C" w:rsidRPr="004D22AF" w:rsidRDefault="00C74B6C" w:rsidP="004D22AF">
            <w:pPr>
              <w:pStyle w:val="ListParagraph"/>
              <w:numPr>
                <w:ilvl w:val="0"/>
                <w:numId w:val="14"/>
              </w:numPr>
              <w:ind w:left="360"/>
              <w:rPr>
                <w:rFonts w:cstheme="minorHAnsi"/>
                <w:sz w:val="20"/>
                <w:szCs w:val="20"/>
              </w:rPr>
            </w:pPr>
            <w:r w:rsidRPr="004D22AF">
              <w:rPr>
                <w:rFonts w:cstheme="minorHAnsi"/>
                <w:sz w:val="20"/>
                <w:szCs w:val="20"/>
              </w:rPr>
              <w:lastRenderedPageBreak/>
              <w:t>Mural</w:t>
            </w:r>
          </w:p>
          <w:p w14:paraId="5FBB2F20" w14:textId="07043663" w:rsidR="00C74B6C" w:rsidRPr="004D22AF" w:rsidRDefault="00C74B6C" w:rsidP="004D22AF">
            <w:pPr>
              <w:pStyle w:val="ListParagraph"/>
              <w:numPr>
                <w:ilvl w:val="0"/>
                <w:numId w:val="14"/>
              </w:numPr>
              <w:ind w:left="360"/>
              <w:rPr>
                <w:rFonts w:cstheme="minorHAnsi"/>
                <w:sz w:val="20"/>
                <w:szCs w:val="20"/>
              </w:rPr>
            </w:pPr>
            <w:r w:rsidRPr="004D22AF">
              <w:rPr>
                <w:rFonts w:cstheme="minorHAnsi"/>
                <w:sz w:val="20"/>
                <w:szCs w:val="20"/>
              </w:rPr>
              <w:t>Community</w:t>
            </w:r>
          </w:p>
          <w:p w14:paraId="47A72066" w14:textId="13BC3F59" w:rsidR="00C74B6C" w:rsidRPr="004D22AF" w:rsidRDefault="00C74B6C" w:rsidP="004D22AF">
            <w:pPr>
              <w:pStyle w:val="ListParagraph"/>
              <w:numPr>
                <w:ilvl w:val="0"/>
                <w:numId w:val="14"/>
              </w:numPr>
              <w:ind w:left="360"/>
              <w:rPr>
                <w:rFonts w:cstheme="minorHAnsi"/>
                <w:sz w:val="20"/>
                <w:szCs w:val="20"/>
              </w:rPr>
            </w:pPr>
            <w:r w:rsidRPr="004D22AF">
              <w:rPr>
                <w:rFonts w:cstheme="minorHAnsi"/>
                <w:sz w:val="20"/>
                <w:szCs w:val="20"/>
              </w:rPr>
              <w:t>Descent</w:t>
            </w:r>
          </w:p>
          <w:p w14:paraId="37D6E3F8" w14:textId="560DF79A" w:rsidR="00C74B6C" w:rsidRPr="004D22AF" w:rsidRDefault="00C74B6C" w:rsidP="004D22AF">
            <w:pPr>
              <w:pStyle w:val="ListParagraph"/>
              <w:numPr>
                <w:ilvl w:val="0"/>
                <w:numId w:val="14"/>
              </w:numPr>
              <w:ind w:left="360"/>
              <w:rPr>
                <w:rFonts w:cstheme="minorHAnsi"/>
                <w:sz w:val="20"/>
                <w:szCs w:val="20"/>
              </w:rPr>
            </w:pPr>
            <w:r w:rsidRPr="004D22AF">
              <w:rPr>
                <w:rFonts w:cstheme="minorHAnsi"/>
                <w:sz w:val="20"/>
                <w:szCs w:val="20"/>
              </w:rPr>
              <w:t>Significance</w:t>
            </w:r>
          </w:p>
          <w:p w14:paraId="10234CF9" w14:textId="77777777" w:rsidR="00C74B6C" w:rsidRPr="004D22AF" w:rsidRDefault="00C74B6C" w:rsidP="005C238C">
            <w:pPr>
              <w:rPr>
                <w:rFonts w:cstheme="minorHAnsi"/>
                <w:sz w:val="20"/>
                <w:szCs w:val="20"/>
              </w:rPr>
            </w:pPr>
          </w:p>
          <w:p w14:paraId="1E96F998" w14:textId="1D0AF2BC" w:rsidR="00C74B6C" w:rsidRPr="004D22AF" w:rsidRDefault="00C74B6C" w:rsidP="005C238C">
            <w:pPr>
              <w:rPr>
                <w:rFonts w:cstheme="minorHAnsi"/>
                <w:sz w:val="20"/>
                <w:szCs w:val="20"/>
              </w:rPr>
            </w:pPr>
          </w:p>
        </w:tc>
        <w:tc>
          <w:tcPr>
            <w:tcW w:w="1559" w:type="dxa"/>
            <w:shd w:val="clear" w:color="auto" w:fill="auto"/>
          </w:tcPr>
          <w:p w14:paraId="20F20294" w14:textId="657F9C59" w:rsidR="00C74B6C" w:rsidRPr="004D22AF" w:rsidRDefault="00C74B6C" w:rsidP="005C238C">
            <w:pPr>
              <w:rPr>
                <w:rFonts w:cstheme="minorHAnsi"/>
                <w:sz w:val="20"/>
                <w:szCs w:val="20"/>
              </w:rPr>
            </w:pPr>
            <w:r w:rsidRPr="004D22AF">
              <w:rPr>
                <w:rFonts w:cstheme="minorHAnsi"/>
                <w:sz w:val="20"/>
                <w:szCs w:val="20"/>
              </w:rPr>
              <w:t>If you are limited for time</w:t>
            </w:r>
            <w:r w:rsidR="00DF6FE7">
              <w:rPr>
                <w:rFonts w:cstheme="minorHAnsi"/>
                <w:sz w:val="20"/>
                <w:szCs w:val="20"/>
              </w:rPr>
              <w:t>,</w:t>
            </w:r>
            <w:r w:rsidRPr="004D22AF">
              <w:rPr>
                <w:rFonts w:cstheme="minorHAnsi"/>
                <w:sz w:val="20"/>
                <w:szCs w:val="20"/>
              </w:rPr>
              <w:t xml:space="preserve"> the scholarship reading at the start of </w:t>
            </w:r>
            <w:r w:rsidR="00DF6FE7">
              <w:rPr>
                <w:rFonts w:cstheme="minorHAnsi"/>
                <w:sz w:val="20"/>
                <w:szCs w:val="20"/>
              </w:rPr>
              <w:t>L</w:t>
            </w:r>
            <w:r w:rsidRPr="004D22AF">
              <w:rPr>
                <w:rFonts w:cstheme="minorHAnsi"/>
                <w:sz w:val="20"/>
                <w:szCs w:val="20"/>
              </w:rPr>
              <w:t>esson 2 could be set as homework.</w:t>
            </w:r>
          </w:p>
        </w:tc>
        <w:tc>
          <w:tcPr>
            <w:tcW w:w="1560" w:type="dxa"/>
            <w:shd w:val="clear" w:color="auto" w:fill="auto"/>
          </w:tcPr>
          <w:p w14:paraId="7F59B0BE" w14:textId="77777777" w:rsidR="00C74B6C" w:rsidRPr="004D22AF" w:rsidRDefault="00C74B6C" w:rsidP="005C238C">
            <w:pPr>
              <w:rPr>
                <w:rFonts w:cstheme="minorHAnsi"/>
                <w:sz w:val="20"/>
                <w:szCs w:val="20"/>
              </w:rPr>
            </w:pPr>
          </w:p>
        </w:tc>
        <w:tc>
          <w:tcPr>
            <w:tcW w:w="2120" w:type="dxa"/>
          </w:tcPr>
          <w:p w14:paraId="00E41C5D" w14:textId="2F22C0A8" w:rsidR="00C74B6C" w:rsidRPr="004D22AF" w:rsidRDefault="00C74B6C" w:rsidP="00C74B6C">
            <w:pPr>
              <w:pStyle w:val="ListParagraph"/>
              <w:numPr>
                <w:ilvl w:val="0"/>
                <w:numId w:val="9"/>
              </w:numPr>
              <w:rPr>
                <w:rFonts w:cstheme="minorHAnsi"/>
                <w:sz w:val="20"/>
                <w:szCs w:val="20"/>
              </w:rPr>
            </w:pPr>
            <w:r w:rsidRPr="004D22AF">
              <w:rPr>
                <w:rFonts w:cstheme="minorHAnsi"/>
                <w:sz w:val="20"/>
                <w:szCs w:val="20"/>
              </w:rPr>
              <w:t xml:space="preserve">Lesson </w:t>
            </w:r>
            <w:r w:rsidR="009A2C8B" w:rsidRPr="004D22AF">
              <w:rPr>
                <w:rFonts w:cstheme="minorHAnsi"/>
                <w:sz w:val="20"/>
                <w:szCs w:val="20"/>
              </w:rPr>
              <w:t>PowerPoint</w:t>
            </w:r>
          </w:p>
          <w:p w14:paraId="046AD812" w14:textId="77777777" w:rsidR="00C74B6C" w:rsidRPr="004D22AF" w:rsidRDefault="00C74B6C" w:rsidP="00C74B6C">
            <w:pPr>
              <w:pStyle w:val="ListParagraph"/>
              <w:numPr>
                <w:ilvl w:val="0"/>
                <w:numId w:val="9"/>
              </w:numPr>
              <w:rPr>
                <w:rFonts w:cstheme="minorHAnsi"/>
                <w:sz w:val="20"/>
                <w:szCs w:val="20"/>
              </w:rPr>
            </w:pPr>
            <w:r w:rsidRPr="004D22AF">
              <w:rPr>
                <w:rFonts w:cstheme="minorHAnsi"/>
                <w:sz w:val="20"/>
                <w:szCs w:val="20"/>
              </w:rPr>
              <w:t>Information about the mural</w:t>
            </w:r>
          </w:p>
          <w:p w14:paraId="0435DFBC" w14:textId="6B9DF98A" w:rsidR="00C74B6C" w:rsidRPr="004D22AF" w:rsidRDefault="00C74B6C" w:rsidP="00C74B6C">
            <w:pPr>
              <w:pStyle w:val="ListParagraph"/>
              <w:numPr>
                <w:ilvl w:val="0"/>
                <w:numId w:val="9"/>
              </w:numPr>
              <w:rPr>
                <w:rFonts w:cstheme="minorHAnsi"/>
                <w:sz w:val="20"/>
                <w:szCs w:val="20"/>
              </w:rPr>
            </w:pPr>
            <w:r w:rsidRPr="004D22AF">
              <w:rPr>
                <w:rFonts w:cstheme="minorHAnsi"/>
                <w:sz w:val="20"/>
                <w:szCs w:val="20"/>
              </w:rPr>
              <w:t xml:space="preserve">Central club </w:t>
            </w:r>
            <w:r w:rsidR="00DF6FE7">
              <w:rPr>
                <w:rFonts w:cstheme="minorHAnsi"/>
                <w:sz w:val="20"/>
                <w:szCs w:val="20"/>
              </w:rPr>
              <w:t>M</w:t>
            </w:r>
            <w:r w:rsidRPr="004D22AF">
              <w:rPr>
                <w:rFonts w:cstheme="minorHAnsi"/>
                <w:sz w:val="20"/>
                <w:szCs w:val="20"/>
              </w:rPr>
              <w:t>ural images</w:t>
            </w:r>
          </w:p>
          <w:p w14:paraId="3DD9A548" w14:textId="5CB95B04" w:rsidR="00C74B6C" w:rsidRPr="004D22AF" w:rsidRDefault="00C74B6C" w:rsidP="00C74B6C">
            <w:pPr>
              <w:pStyle w:val="ListParagraph"/>
              <w:numPr>
                <w:ilvl w:val="0"/>
                <w:numId w:val="9"/>
              </w:numPr>
              <w:rPr>
                <w:rFonts w:cstheme="minorHAnsi"/>
                <w:sz w:val="20"/>
                <w:szCs w:val="20"/>
              </w:rPr>
            </w:pPr>
            <w:proofErr w:type="gramStart"/>
            <w:r w:rsidRPr="004D22AF">
              <w:rPr>
                <w:rFonts w:cstheme="minorHAnsi"/>
                <w:sz w:val="20"/>
                <w:szCs w:val="20"/>
              </w:rPr>
              <w:t>Individuals</w:t>
            </w:r>
            <w:proofErr w:type="gramEnd"/>
            <w:r w:rsidRPr="004D22AF">
              <w:rPr>
                <w:rFonts w:cstheme="minorHAnsi"/>
                <w:sz w:val="20"/>
                <w:szCs w:val="20"/>
              </w:rPr>
              <w:t xml:space="preserve"> information</w:t>
            </w:r>
          </w:p>
          <w:p w14:paraId="6C84A649" w14:textId="27E8378C" w:rsidR="00C74B6C" w:rsidRPr="004D22AF" w:rsidRDefault="00C74B6C" w:rsidP="00C74B6C">
            <w:pPr>
              <w:pStyle w:val="ListParagraph"/>
              <w:numPr>
                <w:ilvl w:val="0"/>
                <w:numId w:val="9"/>
              </w:numPr>
              <w:rPr>
                <w:rFonts w:cstheme="minorHAnsi"/>
                <w:sz w:val="20"/>
                <w:szCs w:val="20"/>
              </w:rPr>
            </w:pPr>
            <w:r w:rsidRPr="004D22AF">
              <w:rPr>
                <w:rFonts w:cstheme="minorHAnsi"/>
                <w:sz w:val="20"/>
                <w:szCs w:val="20"/>
              </w:rPr>
              <w:t>Clip from UN</w:t>
            </w:r>
            <w:r w:rsidR="00665DAF">
              <w:rPr>
                <w:rFonts w:cstheme="minorHAnsi"/>
                <w:sz w:val="20"/>
                <w:szCs w:val="20"/>
              </w:rPr>
              <w:t xml:space="preserve"> </w:t>
            </w:r>
            <w:r w:rsidR="00777B57" w:rsidRPr="00E646AE">
              <w:t>I</w:t>
            </w:r>
            <w:r w:rsidR="00777B57" w:rsidRPr="00E646AE">
              <w:rPr>
                <w:sz w:val="20"/>
                <w:szCs w:val="20"/>
              </w:rPr>
              <w:t>nternational Decade for People of African Descent (2015</w:t>
            </w:r>
            <w:r w:rsidR="00777B57" w:rsidRPr="00E646AE">
              <w:t>–</w:t>
            </w:r>
            <w:r w:rsidR="00777B57" w:rsidRPr="00E646AE">
              <w:rPr>
                <w:sz w:val="20"/>
                <w:szCs w:val="20"/>
              </w:rPr>
              <w:t>2024)</w:t>
            </w:r>
            <w:r w:rsidR="00777B57">
              <w:rPr>
                <w:sz w:val="20"/>
                <w:szCs w:val="20"/>
              </w:rPr>
              <w:t xml:space="preserve">: </w:t>
            </w:r>
            <w:r w:rsidR="00777B57" w:rsidRPr="00E646AE">
              <w:rPr>
                <w:sz w:val="20"/>
                <w:szCs w:val="20"/>
              </w:rPr>
              <w:t>www.youtube.com/watch?v=9edo0Qaq-ZI</w:t>
            </w:r>
          </w:p>
        </w:tc>
      </w:tr>
      <w:tr w:rsidR="00C74B6C" w:rsidRPr="00EF5B11" w14:paraId="12171772" w14:textId="37EC2326" w:rsidTr="5C41E463">
        <w:tc>
          <w:tcPr>
            <w:tcW w:w="1413" w:type="dxa"/>
          </w:tcPr>
          <w:p w14:paraId="1915D302" w14:textId="596977AF" w:rsidR="00C74B6C" w:rsidRPr="004D22AF" w:rsidRDefault="00C74B6C" w:rsidP="36972E98">
            <w:pPr>
              <w:rPr>
                <w:rFonts w:cstheme="minorHAnsi"/>
              </w:rPr>
            </w:pPr>
            <w:r w:rsidRPr="004D22AF">
              <w:rPr>
                <w:rFonts w:cstheme="minorHAnsi"/>
              </w:rPr>
              <w:t xml:space="preserve">Lesson 2: How should we remember </w:t>
            </w:r>
            <w:r w:rsidR="00B202B2">
              <w:rPr>
                <w:rFonts w:cstheme="minorHAnsi"/>
              </w:rPr>
              <w:t>eighteenth-</w:t>
            </w:r>
            <w:r w:rsidRPr="004D22AF">
              <w:rPr>
                <w:rFonts w:cstheme="minorHAnsi"/>
              </w:rPr>
              <w:t>century people of African descent in Reading?</w:t>
            </w:r>
          </w:p>
          <w:p w14:paraId="62E07DE0" w14:textId="5A2358E3" w:rsidR="00C74B6C" w:rsidRPr="004D22AF" w:rsidRDefault="00C74B6C" w:rsidP="003059BD">
            <w:pPr>
              <w:rPr>
                <w:rFonts w:cstheme="minorHAnsi"/>
                <w:bCs/>
              </w:rPr>
            </w:pPr>
          </w:p>
        </w:tc>
        <w:tc>
          <w:tcPr>
            <w:tcW w:w="6719" w:type="dxa"/>
          </w:tcPr>
          <w:p w14:paraId="3F12EE94" w14:textId="71CCBD27" w:rsidR="00C74B6C" w:rsidRPr="004D22AF" w:rsidRDefault="00C74B6C" w:rsidP="004D22AF">
            <w:pPr>
              <w:spacing w:after="200"/>
              <w:rPr>
                <w:rFonts w:cstheme="minorHAnsi"/>
                <w:sz w:val="20"/>
                <w:szCs w:val="20"/>
              </w:rPr>
            </w:pPr>
            <w:r w:rsidRPr="004D22AF">
              <w:rPr>
                <w:rFonts w:cstheme="minorHAnsi"/>
                <w:sz w:val="20"/>
                <w:szCs w:val="20"/>
              </w:rPr>
              <w:t xml:space="preserve">If you do everything in this lesson in detail, it </w:t>
            </w:r>
            <w:r w:rsidR="00980752" w:rsidRPr="004D22AF">
              <w:rPr>
                <w:rFonts w:cstheme="minorHAnsi"/>
                <w:sz w:val="20"/>
                <w:szCs w:val="20"/>
              </w:rPr>
              <w:t>will</w:t>
            </w:r>
            <w:r w:rsidRPr="004D22AF">
              <w:rPr>
                <w:rFonts w:cstheme="minorHAnsi"/>
                <w:sz w:val="20"/>
                <w:szCs w:val="20"/>
              </w:rPr>
              <w:t xml:space="preserve"> likely actually take two lessons. If you </w:t>
            </w:r>
            <w:r w:rsidR="00F94040" w:rsidRPr="004D22AF">
              <w:rPr>
                <w:rFonts w:cstheme="minorHAnsi"/>
                <w:sz w:val="20"/>
                <w:szCs w:val="20"/>
              </w:rPr>
              <w:t>do not</w:t>
            </w:r>
            <w:r w:rsidRPr="004D22AF">
              <w:rPr>
                <w:rFonts w:cstheme="minorHAnsi"/>
                <w:sz w:val="20"/>
                <w:szCs w:val="20"/>
              </w:rPr>
              <w:t xml:space="preserve"> have two lessons to </w:t>
            </w:r>
            <w:r w:rsidR="00B202B2">
              <w:rPr>
                <w:rFonts w:cstheme="minorHAnsi"/>
                <w:sz w:val="20"/>
                <w:szCs w:val="20"/>
              </w:rPr>
              <w:t>spare</w:t>
            </w:r>
            <w:r w:rsidRPr="004D22AF">
              <w:rPr>
                <w:rFonts w:cstheme="minorHAnsi"/>
                <w:sz w:val="20"/>
                <w:szCs w:val="20"/>
              </w:rPr>
              <w:t xml:space="preserve">, </w:t>
            </w:r>
            <w:r w:rsidR="00F94040" w:rsidRPr="004D22AF">
              <w:rPr>
                <w:rFonts w:cstheme="minorHAnsi"/>
                <w:sz w:val="20"/>
                <w:szCs w:val="20"/>
              </w:rPr>
              <w:t xml:space="preserve">the most essential elements of the lesson are to look at the paintings and the documents proving the existence of </w:t>
            </w:r>
            <w:r w:rsidR="00B202B2">
              <w:rPr>
                <w:rFonts w:cstheme="minorHAnsi"/>
                <w:sz w:val="20"/>
                <w:szCs w:val="20"/>
              </w:rPr>
              <w:t>B</w:t>
            </w:r>
            <w:r w:rsidR="00F94040" w:rsidRPr="004D22AF">
              <w:rPr>
                <w:rFonts w:cstheme="minorHAnsi"/>
                <w:sz w:val="20"/>
                <w:szCs w:val="20"/>
              </w:rPr>
              <w:t>lack people in Berkshire in the 1700s</w:t>
            </w:r>
            <w:r w:rsidR="00980752" w:rsidRPr="004D22AF">
              <w:rPr>
                <w:rFonts w:cstheme="minorHAnsi"/>
                <w:sz w:val="20"/>
                <w:szCs w:val="20"/>
              </w:rPr>
              <w:t xml:space="preserve"> – these are on the blue slides</w:t>
            </w:r>
            <w:r w:rsidR="00F94040" w:rsidRPr="004D22AF">
              <w:rPr>
                <w:rFonts w:cstheme="minorHAnsi"/>
                <w:sz w:val="20"/>
                <w:szCs w:val="20"/>
              </w:rPr>
              <w:t xml:space="preserve">. The ‘Black and British’ extract could be done as scholarship reading, at the start of the lesson, as homework in </w:t>
            </w:r>
            <w:r w:rsidR="00F94040" w:rsidRPr="004D22AF">
              <w:rPr>
                <w:rFonts w:cstheme="minorHAnsi"/>
                <w:sz w:val="20"/>
                <w:szCs w:val="20"/>
              </w:rPr>
              <w:lastRenderedPageBreak/>
              <w:t>preparation or just using the slide that summari</w:t>
            </w:r>
            <w:r w:rsidR="00B202B2">
              <w:rPr>
                <w:rFonts w:cstheme="minorHAnsi"/>
                <w:sz w:val="20"/>
                <w:szCs w:val="20"/>
              </w:rPr>
              <w:t>s</w:t>
            </w:r>
            <w:r w:rsidR="00F94040" w:rsidRPr="004D22AF">
              <w:rPr>
                <w:rFonts w:cstheme="minorHAnsi"/>
                <w:sz w:val="20"/>
                <w:szCs w:val="20"/>
              </w:rPr>
              <w:t>es the view.</w:t>
            </w:r>
          </w:p>
          <w:p w14:paraId="39F94650" w14:textId="29C63752" w:rsidR="00C74B6C" w:rsidRPr="004D22AF" w:rsidRDefault="00F94040" w:rsidP="004D22AF">
            <w:pPr>
              <w:spacing w:after="200"/>
              <w:rPr>
                <w:rFonts w:cstheme="minorHAnsi"/>
                <w:sz w:val="20"/>
                <w:szCs w:val="20"/>
              </w:rPr>
            </w:pPr>
            <w:r w:rsidRPr="004D22AF">
              <w:rPr>
                <w:rFonts w:cstheme="minorHAnsi"/>
                <w:sz w:val="20"/>
                <w:szCs w:val="20"/>
              </w:rPr>
              <w:t xml:space="preserve">Use </w:t>
            </w:r>
            <w:r w:rsidR="00B202B2">
              <w:rPr>
                <w:rFonts w:cstheme="minorHAnsi"/>
                <w:sz w:val="20"/>
                <w:szCs w:val="20"/>
              </w:rPr>
              <w:t>S</w:t>
            </w:r>
            <w:r w:rsidRPr="004D22AF">
              <w:rPr>
                <w:rFonts w:cstheme="minorHAnsi"/>
                <w:sz w:val="20"/>
                <w:szCs w:val="20"/>
              </w:rPr>
              <w:t>lides 3</w:t>
            </w:r>
            <w:r w:rsidR="00B202B2">
              <w:rPr>
                <w:rFonts w:cstheme="minorHAnsi"/>
                <w:sz w:val="20"/>
                <w:szCs w:val="20"/>
              </w:rPr>
              <w:t>–</w:t>
            </w:r>
            <w:r w:rsidRPr="004D22AF">
              <w:rPr>
                <w:rFonts w:cstheme="minorHAnsi"/>
                <w:sz w:val="20"/>
                <w:szCs w:val="20"/>
              </w:rPr>
              <w:t xml:space="preserve">5 to do as guided </w:t>
            </w:r>
            <w:r w:rsidR="00980752" w:rsidRPr="004D22AF">
              <w:rPr>
                <w:rFonts w:cstheme="minorHAnsi"/>
                <w:sz w:val="20"/>
                <w:szCs w:val="20"/>
              </w:rPr>
              <w:t>reading or</w:t>
            </w:r>
            <w:r w:rsidRPr="004D22AF">
              <w:rPr>
                <w:rFonts w:cstheme="minorHAnsi"/>
                <w:sz w:val="20"/>
                <w:szCs w:val="20"/>
              </w:rPr>
              <w:t xml:space="preserve"> </w:t>
            </w:r>
            <w:r w:rsidR="00B202B2">
              <w:rPr>
                <w:rFonts w:cstheme="minorHAnsi"/>
                <w:sz w:val="20"/>
                <w:szCs w:val="20"/>
              </w:rPr>
              <w:t>S</w:t>
            </w:r>
            <w:r w:rsidRPr="004D22AF">
              <w:rPr>
                <w:rFonts w:cstheme="minorHAnsi"/>
                <w:sz w:val="20"/>
                <w:szCs w:val="20"/>
              </w:rPr>
              <w:t>lides 6</w:t>
            </w:r>
            <w:r w:rsidR="00B202B2">
              <w:rPr>
                <w:rFonts w:cstheme="minorHAnsi"/>
                <w:sz w:val="20"/>
                <w:szCs w:val="20"/>
              </w:rPr>
              <w:t>–</w:t>
            </w:r>
            <w:r w:rsidRPr="004D22AF">
              <w:rPr>
                <w:rFonts w:cstheme="minorHAnsi"/>
                <w:sz w:val="20"/>
                <w:szCs w:val="20"/>
              </w:rPr>
              <w:t>7 to cut down the extract task.</w:t>
            </w:r>
          </w:p>
          <w:p w14:paraId="76C1F9FF" w14:textId="4180C79A" w:rsidR="00C74B6C" w:rsidRPr="004D22AF" w:rsidRDefault="00C74B6C" w:rsidP="004D22AF">
            <w:pPr>
              <w:spacing w:after="200"/>
              <w:rPr>
                <w:rFonts w:cstheme="minorHAnsi"/>
                <w:sz w:val="20"/>
                <w:szCs w:val="20"/>
              </w:rPr>
            </w:pPr>
            <w:r w:rsidRPr="004D22AF">
              <w:rPr>
                <w:rFonts w:cstheme="minorHAnsi"/>
                <w:sz w:val="20"/>
                <w:szCs w:val="20"/>
              </w:rPr>
              <w:t xml:space="preserve">This lesson establishes that there have been </w:t>
            </w:r>
            <w:r w:rsidR="00B202B2">
              <w:rPr>
                <w:rFonts w:cstheme="minorHAnsi"/>
                <w:sz w:val="20"/>
                <w:szCs w:val="20"/>
              </w:rPr>
              <w:t>B</w:t>
            </w:r>
            <w:r w:rsidRPr="004D22AF">
              <w:rPr>
                <w:rFonts w:cstheme="minorHAnsi"/>
                <w:sz w:val="20"/>
                <w:szCs w:val="20"/>
              </w:rPr>
              <w:t xml:space="preserve">lack people in Reading since at least the early 1700s. (Miranda Kauffman has established the presence of </w:t>
            </w:r>
            <w:r w:rsidR="00B202B2">
              <w:rPr>
                <w:rFonts w:cstheme="minorHAnsi"/>
                <w:sz w:val="20"/>
                <w:szCs w:val="20"/>
              </w:rPr>
              <w:t>B</w:t>
            </w:r>
            <w:r w:rsidRPr="004D22AF">
              <w:rPr>
                <w:rFonts w:cstheme="minorHAnsi"/>
                <w:sz w:val="20"/>
                <w:szCs w:val="20"/>
              </w:rPr>
              <w:t xml:space="preserve">lack people in Tudor England, </w:t>
            </w:r>
            <w:r w:rsidR="00AF0B6B" w:rsidRPr="004D22AF">
              <w:rPr>
                <w:rFonts w:cstheme="minorHAnsi"/>
                <w:sz w:val="20"/>
                <w:szCs w:val="20"/>
              </w:rPr>
              <w:t xml:space="preserve">and there is a parish record identifying someone as </w:t>
            </w:r>
            <w:r w:rsidR="00B202B2">
              <w:rPr>
                <w:rFonts w:cstheme="minorHAnsi"/>
                <w:sz w:val="20"/>
                <w:szCs w:val="20"/>
              </w:rPr>
              <w:t>B</w:t>
            </w:r>
            <w:r w:rsidR="00AF0B6B" w:rsidRPr="004D22AF">
              <w:rPr>
                <w:rFonts w:cstheme="minorHAnsi"/>
                <w:sz w:val="20"/>
                <w:szCs w:val="20"/>
              </w:rPr>
              <w:t>lack in 1610</w:t>
            </w:r>
            <w:r w:rsidR="00B202B2">
              <w:rPr>
                <w:rFonts w:cstheme="minorHAnsi"/>
                <w:sz w:val="20"/>
                <w:szCs w:val="20"/>
              </w:rPr>
              <w:t>.</w:t>
            </w:r>
            <w:r w:rsidR="00AF0B6B" w:rsidRPr="004D22AF">
              <w:rPr>
                <w:rFonts w:cstheme="minorHAnsi"/>
                <w:sz w:val="20"/>
                <w:szCs w:val="20"/>
              </w:rPr>
              <w:t xml:space="preserve">) </w:t>
            </w:r>
          </w:p>
          <w:p w14:paraId="3DB82843" w14:textId="35E95999" w:rsidR="00C74B6C" w:rsidRPr="004D22AF" w:rsidRDefault="00C74B6C" w:rsidP="004D22AF">
            <w:pPr>
              <w:spacing w:after="200"/>
              <w:rPr>
                <w:rFonts w:cstheme="minorHAnsi"/>
                <w:sz w:val="20"/>
                <w:szCs w:val="20"/>
              </w:rPr>
            </w:pPr>
            <w:r w:rsidRPr="004D22AF">
              <w:rPr>
                <w:rFonts w:cstheme="minorHAnsi"/>
                <w:sz w:val="20"/>
                <w:szCs w:val="20"/>
              </w:rPr>
              <w:t xml:space="preserve">The lesson uses portraits to establish that there were frequently young Africans employed as servants in wealthy households, showing how they were used as accessories and proof of wealth and status. The lesson then </w:t>
            </w:r>
            <w:r w:rsidR="00022EA8">
              <w:rPr>
                <w:rFonts w:cstheme="minorHAnsi"/>
                <w:sz w:val="20"/>
                <w:szCs w:val="20"/>
              </w:rPr>
              <w:t xml:space="preserve">demonstrates </w:t>
            </w:r>
            <w:r w:rsidRPr="004D22AF">
              <w:rPr>
                <w:rFonts w:cstheme="minorHAnsi"/>
                <w:sz w:val="20"/>
                <w:szCs w:val="20"/>
              </w:rPr>
              <w:t xml:space="preserve">the evidence </w:t>
            </w:r>
            <w:r w:rsidR="00022EA8">
              <w:rPr>
                <w:rFonts w:cstheme="minorHAnsi"/>
                <w:sz w:val="20"/>
                <w:szCs w:val="20"/>
              </w:rPr>
              <w:t xml:space="preserve">that </w:t>
            </w:r>
            <w:r w:rsidRPr="004D22AF">
              <w:rPr>
                <w:rFonts w:cstheme="minorHAnsi"/>
                <w:sz w:val="20"/>
                <w:szCs w:val="20"/>
              </w:rPr>
              <w:t>we have for the presence of Africans specifically in Reading</w:t>
            </w:r>
            <w:r w:rsidR="00022EA8">
              <w:rPr>
                <w:rFonts w:cstheme="minorHAnsi"/>
                <w:sz w:val="20"/>
                <w:szCs w:val="20"/>
              </w:rPr>
              <w:t>,</w:t>
            </w:r>
            <w:r w:rsidRPr="004D22AF">
              <w:rPr>
                <w:rFonts w:cstheme="minorHAnsi"/>
                <w:sz w:val="20"/>
                <w:szCs w:val="20"/>
              </w:rPr>
              <w:t xml:space="preserve"> using parish records accessed through the Berkshire Records Office. The list of </w:t>
            </w:r>
            <w:r w:rsidR="00022EA8">
              <w:rPr>
                <w:rFonts w:cstheme="minorHAnsi"/>
                <w:sz w:val="20"/>
                <w:szCs w:val="20"/>
              </w:rPr>
              <w:t>B</w:t>
            </w:r>
            <w:r w:rsidRPr="004D22AF">
              <w:rPr>
                <w:rFonts w:cstheme="minorHAnsi"/>
                <w:sz w:val="20"/>
                <w:szCs w:val="20"/>
              </w:rPr>
              <w:t xml:space="preserve">lack people in these records was compiled by </w:t>
            </w:r>
            <w:r w:rsidR="00022EA8">
              <w:rPr>
                <w:rFonts w:cstheme="minorHAnsi"/>
                <w:sz w:val="20"/>
                <w:szCs w:val="20"/>
              </w:rPr>
              <w:t xml:space="preserve">the </w:t>
            </w:r>
            <w:r w:rsidRPr="004D22AF">
              <w:rPr>
                <w:rFonts w:cstheme="minorHAnsi"/>
                <w:sz w:val="20"/>
                <w:szCs w:val="20"/>
              </w:rPr>
              <w:t>Black and Asian People in Britain Association.</w:t>
            </w:r>
            <w:r w:rsidR="00AF0B6B" w:rsidRPr="004D22AF">
              <w:rPr>
                <w:rFonts w:cstheme="minorHAnsi"/>
                <w:sz w:val="20"/>
                <w:szCs w:val="20"/>
              </w:rPr>
              <w:t xml:space="preserve"> A list is also detailed in the Reading Slave Links document by RISC.</w:t>
            </w:r>
          </w:p>
          <w:p w14:paraId="662A2216" w14:textId="4A567D85" w:rsidR="00C74B6C" w:rsidRPr="004D22AF" w:rsidRDefault="00C74B6C" w:rsidP="5C41E463">
            <w:pPr>
              <w:spacing w:after="200"/>
              <w:rPr>
                <w:sz w:val="20"/>
                <w:szCs w:val="20"/>
              </w:rPr>
            </w:pPr>
            <w:r w:rsidRPr="5C41E463">
              <w:rPr>
                <w:sz w:val="20"/>
                <w:szCs w:val="20"/>
              </w:rPr>
              <w:t xml:space="preserve">The lesson then links the two together by showing students the Black Boy </w:t>
            </w:r>
            <w:r w:rsidR="00022EA8" w:rsidRPr="5C41E463">
              <w:rPr>
                <w:sz w:val="20"/>
                <w:szCs w:val="20"/>
              </w:rPr>
              <w:t>p</w:t>
            </w:r>
            <w:r w:rsidRPr="5C41E463">
              <w:rPr>
                <w:sz w:val="20"/>
                <w:szCs w:val="20"/>
              </w:rPr>
              <w:t xml:space="preserve">ub (on a </w:t>
            </w:r>
            <w:r w:rsidR="00980752" w:rsidRPr="5C41E463">
              <w:rPr>
                <w:sz w:val="20"/>
                <w:szCs w:val="20"/>
              </w:rPr>
              <w:t>well-known</w:t>
            </w:r>
            <w:r w:rsidRPr="5C41E463">
              <w:rPr>
                <w:sz w:val="20"/>
                <w:szCs w:val="20"/>
              </w:rPr>
              <w:t xml:space="preserve"> roundabout in Reading) and the possible origin of the pub</w:t>
            </w:r>
            <w:r w:rsidR="00022EA8" w:rsidRPr="5C41E463">
              <w:rPr>
                <w:sz w:val="20"/>
                <w:szCs w:val="20"/>
              </w:rPr>
              <w:t>’s</w:t>
            </w:r>
            <w:r w:rsidRPr="5C41E463">
              <w:rPr>
                <w:sz w:val="20"/>
                <w:szCs w:val="20"/>
              </w:rPr>
              <w:t xml:space="preserve"> name. This is not even vaguely acknowledged on the website</w:t>
            </w:r>
            <w:r w:rsidR="00022EA8" w:rsidRPr="5C41E463">
              <w:rPr>
                <w:sz w:val="20"/>
                <w:szCs w:val="20"/>
              </w:rPr>
              <w:t>,</w:t>
            </w:r>
            <w:r w:rsidRPr="5C41E463">
              <w:rPr>
                <w:sz w:val="20"/>
                <w:szCs w:val="20"/>
              </w:rPr>
              <w:t xml:space="preserve"> and students’ response to this is </w:t>
            </w:r>
            <w:r w:rsidRPr="5C41E463">
              <w:rPr>
                <w:sz w:val="20"/>
                <w:szCs w:val="20"/>
              </w:rPr>
              <w:lastRenderedPageBreak/>
              <w:t>to write to the pub owners to explain the possible origin of the pub</w:t>
            </w:r>
            <w:r w:rsidR="00022EA8" w:rsidRPr="5C41E463">
              <w:rPr>
                <w:sz w:val="20"/>
                <w:szCs w:val="20"/>
              </w:rPr>
              <w:t>’s</w:t>
            </w:r>
            <w:r w:rsidRPr="5C41E463">
              <w:rPr>
                <w:sz w:val="20"/>
                <w:szCs w:val="20"/>
              </w:rPr>
              <w:t xml:space="preserve"> name. </w:t>
            </w:r>
            <w:r w:rsidR="00A17F7E" w:rsidRPr="5C41E463">
              <w:rPr>
                <w:sz w:val="20"/>
                <w:szCs w:val="20"/>
              </w:rPr>
              <w:t>In January 2021</w:t>
            </w:r>
            <w:r w:rsidR="180F2296" w:rsidRPr="5C41E463">
              <w:rPr>
                <w:sz w:val="20"/>
                <w:szCs w:val="20"/>
              </w:rPr>
              <w:t>,</w:t>
            </w:r>
            <w:r w:rsidR="00A17F7E" w:rsidRPr="5C41E463">
              <w:rPr>
                <w:sz w:val="20"/>
                <w:szCs w:val="20"/>
              </w:rPr>
              <w:t xml:space="preserve"> the pub announced </w:t>
            </w:r>
            <w:r w:rsidR="5E6B7F84" w:rsidRPr="5C41E463">
              <w:rPr>
                <w:sz w:val="20"/>
                <w:szCs w:val="20"/>
              </w:rPr>
              <w:t xml:space="preserve">that </w:t>
            </w:r>
            <w:r w:rsidR="00A17F7E" w:rsidRPr="5C41E463">
              <w:rPr>
                <w:sz w:val="20"/>
                <w:szCs w:val="20"/>
              </w:rPr>
              <w:t>it was going to change its name because of this potential history of the name. However, whil</w:t>
            </w:r>
            <w:r w:rsidR="07C288E8" w:rsidRPr="5C41E463">
              <w:rPr>
                <w:sz w:val="20"/>
                <w:szCs w:val="20"/>
              </w:rPr>
              <w:t>e</w:t>
            </w:r>
            <w:r w:rsidR="00A17F7E" w:rsidRPr="5C41E463">
              <w:rPr>
                <w:sz w:val="20"/>
                <w:szCs w:val="20"/>
              </w:rPr>
              <w:t xml:space="preserve"> they have updated the information on the possible background of the name on the website, they have not added the possibility that it was named after an unfree black servant boy. </w:t>
            </w:r>
            <w:r w:rsidR="000D64BF">
              <w:rPr>
                <w:sz w:val="20"/>
                <w:szCs w:val="20"/>
              </w:rPr>
              <w:t>There is a</w:t>
            </w:r>
            <w:r w:rsidR="00A17F7E" w:rsidRPr="5C41E463">
              <w:rPr>
                <w:sz w:val="20"/>
                <w:szCs w:val="20"/>
              </w:rPr>
              <w:t xml:space="preserve"> link to the </w:t>
            </w:r>
            <w:r w:rsidR="00A17F7E" w:rsidRPr="00E646AE">
              <w:rPr>
                <w:i/>
                <w:iCs/>
                <w:sz w:val="20"/>
                <w:szCs w:val="20"/>
              </w:rPr>
              <w:t>Reading Chronicle</w:t>
            </w:r>
            <w:r w:rsidR="00A17F7E" w:rsidRPr="5C41E463">
              <w:rPr>
                <w:sz w:val="20"/>
                <w:szCs w:val="20"/>
              </w:rPr>
              <w:t>’s news story</w:t>
            </w:r>
            <w:r w:rsidR="00D06AD2">
              <w:rPr>
                <w:sz w:val="20"/>
                <w:szCs w:val="20"/>
              </w:rPr>
              <w:t>,</w:t>
            </w:r>
            <w:r w:rsidR="00A17F7E" w:rsidRPr="5C41E463">
              <w:rPr>
                <w:sz w:val="20"/>
                <w:szCs w:val="20"/>
              </w:rPr>
              <w:t xml:space="preserve"> with a poll that showed</w:t>
            </w:r>
            <w:r w:rsidR="694E2F59" w:rsidRPr="5C41E463">
              <w:rPr>
                <w:sz w:val="20"/>
                <w:szCs w:val="20"/>
              </w:rPr>
              <w:t xml:space="preserve"> that</w:t>
            </w:r>
            <w:r w:rsidR="00A17F7E" w:rsidRPr="5C41E463">
              <w:rPr>
                <w:sz w:val="20"/>
                <w:szCs w:val="20"/>
              </w:rPr>
              <w:t xml:space="preserve"> the public are against the renaming – this could be used with groups who would respond well to this</w:t>
            </w:r>
            <w:r w:rsidR="00707BB9">
              <w:rPr>
                <w:sz w:val="20"/>
                <w:szCs w:val="20"/>
              </w:rPr>
              <w:t>,</w:t>
            </w:r>
            <w:r w:rsidR="00A17F7E" w:rsidRPr="5C41E463">
              <w:rPr>
                <w:sz w:val="20"/>
                <w:szCs w:val="20"/>
              </w:rPr>
              <w:t xml:space="preserve"> and the class could discuss the arguments for and against</w:t>
            </w:r>
            <w:r w:rsidR="00D06AD2">
              <w:rPr>
                <w:sz w:val="20"/>
                <w:szCs w:val="20"/>
              </w:rPr>
              <w:t xml:space="preserve"> renaming</w:t>
            </w:r>
            <w:r w:rsidR="00A17F7E" w:rsidRPr="5C41E463">
              <w:rPr>
                <w:sz w:val="20"/>
                <w:szCs w:val="20"/>
              </w:rPr>
              <w:t xml:space="preserve">. </w:t>
            </w:r>
          </w:p>
        </w:tc>
        <w:tc>
          <w:tcPr>
            <w:tcW w:w="1644" w:type="dxa"/>
            <w:shd w:val="clear" w:color="auto" w:fill="auto"/>
          </w:tcPr>
          <w:p w14:paraId="12BF99AC" w14:textId="77777777" w:rsidR="00C74B6C" w:rsidRPr="004D22AF" w:rsidRDefault="00C74B6C" w:rsidP="004D22AF">
            <w:pPr>
              <w:pStyle w:val="ListParagraph"/>
              <w:numPr>
                <w:ilvl w:val="0"/>
                <w:numId w:val="15"/>
              </w:numPr>
              <w:ind w:left="360"/>
              <w:rPr>
                <w:rFonts w:cstheme="minorHAnsi"/>
                <w:sz w:val="20"/>
                <w:szCs w:val="20"/>
              </w:rPr>
            </w:pPr>
            <w:r w:rsidRPr="004D22AF">
              <w:rPr>
                <w:rFonts w:cstheme="minorHAnsi"/>
                <w:sz w:val="20"/>
                <w:szCs w:val="20"/>
              </w:rPr>
              <w:lastRenderedPageBreak/>
              <w:t>Baptised</w:t>
            </w:r>
          </w:p>
          <w:p w14:paraId="2F7FE7C0" w14:textId="77777777" w:rsidR="00C74B6C" w:rsidRPr="004D22AF" w:rsidRDefault="00C74B6C" w:rsidP="004D22AF">
            <w:pPr>
              <w:pStyle w:val="ListParagraph"/>
              <w:numPr>
                <w:ilvl w:val="0"/>
                <w:numId w:val="15"/>
              </w:numPr>
              <w:ind w:left="360"/>
              <w:rPr>
                <w:rFonts w:cstheme="minorHAnsi"/>
                <w:sz w:val="20"/>
                <w:szCs w:val="20"/>
              </w:rPr>
            </w:pPr>
            <w:r w:rsidRPr="004D22AF">
              <w:rPr>
                <w:rFonts w:cstheme="minorHAnsi"/>
                <w:sz w:val="20"/>
                <w:szCs w:val="20"/>
              </w:rPr>
              <w:t>Georgian</w:t>
            </w:r>
          </w:p>
          <w:p w14:paraId="7300D820" w14:textId="77777777" w:rsidR="00C74B6C" w:rsidRPr="004D22AF" w:rsidRDefault="00C74B6C" w:rsidP="004D22AF">
            <w:pPr>
              <w:pStyle w:val="ListParagraph"/>
              <w:numPr>
                <w:ilvl w:val="0"/>
                <w:numId w:val="15"/>
              </w:numPr>
              <w:ind w:left="360"/>
              <w:rPr>
                <w:rFonts w:cstheme="minorHAnsi"/>
                <w:sz w:val="20"/>
                <w:szCs w:val="20"/>
              </w:rPr>
            </w:pPr>
            <w:r w:rsidRPr="004D22AF">
              <w:rPr>
                <w:rFonts w:cstheme="minorHAnsi"/>
                <w:sz w:val="20"/>
                <w:szCs w:val="20"/>
              </w:rPr>
              <w:t>Unfree servant</w:t>
            </w:r>
          </w:p>
          <w:p w14:paraId="58376CFF" w14:textId="77777777" w:rsidR="00C74B6C" w:rsidRPr="004D22AF" w:rsidRDefault="00C74B6C" w:rsidP="004D22AF">
            <w:pPr>
              <w:pStyle w:val="ListParagraph"/>
              <w:numPr>
                <w:ilvl w:val="0"/>
                <w:numId w:val="15"/>
              </w:numPr>
              <w:ind w:left="360"/>
              <w:rPr>
                <w:rFonts w:cstheme="minorHAnsi"/>
                <w:sz w:val="20"/>
                <w:szCs w:val="20"/>
              </w:rPr>
            </w:pPr>
            <w:r w:rsidRPr="004D22AF">
              <w:rPr>
                <w:rFonts w:cstheme="minorHAnsi"/>
                <w:sz w:val="20"/>
                <w:szCs w:val="20"/>
              </w:rPr>
              <w:t>Pageboy</w:t>
            </w:r>
          </w:p>
          <w:p w14:paraId="3E13CDDB" w14:textId="77777777" w:rsidR="00C74B6C" w:rsidRPr="004D22AF" w:rsidRDefault="00C74B6C" w:rsidP="004D22AF">
            <w:pPr>
              <w:pStyle w:val="ListParagraph"/>
              <w:numPr>
                <w:ilvl w:val="0"/>
                <w:numId w:val="15"/>
              </w:numPr>
              <w:ind w:left="360"/>
              <w:rPr>
                <w:rFonts w:cstheme="minorHAnsi"/>
                <w:sz w:val="20"/>
                <w:szCs w:val="20"/>
              </w:rPr>
            </w:pPr>
            <w:r w:rsidRPr="004D22AF">
              <w:rPr>
                <w:rFonts w:cstheme="minorHAnsi"/>
                <w:sz w:val="20"/>
                <w:szCs w:val="20"/>
              </w:rPr>
              <w:t>Archive</w:t>
            </w:r>
          </w:p>
          <w:p w14:paraId="65E6A7DF" w14:textId="77777777" w:rsidR="00C74B6C" w:rsidRPr="004D22AF" w:rsidRDefault="00C74B6C" w:rsidP="004D22AF">
            <w:pPr>
              <w:pStyle w:val="ListParagraph"/>
              <w:numPr>
                <w:ilvl w:val="0"/>
                <w:numId w:val="15"/>
              </w:numPr>
              <w:ind w:left="360"/>
              <w:rPr>
                <w:rFonts w:cstheme="minorHAnsi"/>
                <w:sz w:val="20"/>
                <w:szCs w:val="20"/>
              </w:rPr>
            </w:pPr>
            <w:r w:rsidRPr="004D22AF">
              <w:rPr>
                <w:rFonts w:cstheme="minorHAnsi"/>
                <w:sz w:val="20"/>
                <w:szCs w:val="20"/>
              </w:rPr>
              <w:t>Constrained</w:t>
            </w:r>
          </w:p>
          <w:p w14:paraId="1398D18F" w14:textId="77777777" w:rsidR="00C74B6C" w:rsidRPr="004D22AF" w:rsidRDefault="00C74B6C" w:rsidP="004D22AF">
            <w:pPr>
              <w:pStyle w:val="ListParagraph"/>
              <w:numPr>
                <w:ilvl w:val="0"/>
                <w:numId w:val="15"/>
              </w:numPr>
              <w:ind w:left="360"/>
              <w:rPr>
                <w:rFonts w:cstheme="minorHAnsi"/>
                <w:sz w:val="20"/>
                <w:szCs w:val="20"/>
              </w:rPr>
            </w:pPr>
            <w:r w:rsidRPr="004D22AF">
              <w:rPr>
                <w:rFonts w:cstheme="minorHAnsi"/>
                <w:sz w:val="20"/>
                <w:szCs w:val="20"/>
              </w:rPr>
              <w:t>Destitute</w:t>
            </w:r>
          </w:p>
          <w:p w14:paraId="3D6A0568" w14:textId="77777777" w:rsidR="00C74B6C" w:rsidRPr="004D22AF" w:rsidRDefault="00C74B6C" w:rsidP="004D22AF">
            <w:pPr>
              <w:pStyle w:val="ListParagraph"/>
              <w:numPr>
                <w:ilvl w:val="0"/>
                <w:numId w:val="15"/>
              </w:numPr>
              <w:ind w:left="360"/>
              <w:rPr>
                <w:rFonts w:cstheme="minorHAnsi"/>
                <w:sz w:val="20"/>
                <w:szCs w:val="20"/>
              </w:rPr>
            </w:pPr>
            <w:r w:rsidRPr="004D22AF">
              <w:rPr>
                <w:rFonts w:cstheme="minorHAnsi"/>
                <w:sz w:val="20"/>
                <w:szCs w:val="20"/>
              </w:rPr>
              <w:t>Predicament</w:t>
            </w:r>
          </w:p>
          <w:p w14:paraId="796A8779" w14:textId="05E8574E" w:rsidR="00C74B6C" w:rsidRPr="004D22AF" w:rsidRDefault="00C74B6C" w:rsidP="005C238C">
            <w:pPr>
              <w:rPr>
                <w:rFonts w:cstheme="minorHAnsi"/>
                <w:sz w:val="20"/>
                <w:szCs w:val="20"/>
              </w:rPr>
            </w:pPr>
          </w:p>
        </w:tc>
        <w:tc>
          <w:tcPr>
            <w:tcW w:w="1559" w:type="dxa"/>
            <w:shd w:val="clear" w:color="auto" w:fill="auto"/>
          </w:tcPr>
          <w:p w14:paraId="06DC12DD" w14:textId="230164E5" w:rsidR="00C74B6C" w:rsidRPr="004D22AF" w:rsidRDefault="00C74B6C" w:rsidP="0057316C">
            <w:pPr>
              <w:rPr>
                <w:rFonts w:cstheme="minorHAnsi"/>
                <w:sz w:val="20"/>
                <w:szCs w:val="20"/>
              </w:rPr>
            </w:pPr>
            <w:r w:rsidRPr="004D22AF">
              <w:rPr>
                <w:rFonts w:cstheme="minorHAnsi"/>
                <w:sz w:val="20"/>
                <w:szCs w:val="20"/>
              </w:rPr>
              <w:t xml:space="preserve">Homework to start timeline on the TAST and the history </w:t>
            </w:r>
            <w:r w:rsidR="00022EA8">
              <w:rPr>
                <w:rFonts w:cstheme="minorHAnsi"/>
                <w:sz w:val="20"/>
                <w:szCs w:val="20"/>
              </w:rPr>
              <w:t>that</w:t>
            </w:r>
            <w:r w:rsidR="00022EA8" w:rsidRPr="004D22AF">
              <w:rPr>
                <w:rFonts w:cstheme="minorHAnsi"/>
                <w:sz w:val="20"/>
                <w:szCs w:val="20"/>
              </w:rPr>
              <w:t xml:space="preserve"> </w:t>
            </w:r>
            <w:r w:rsidRPr="004D22AF">
              <w:rPr>
                <w:rFonts w:cstheme="minorHAnsi"/>
                <w:sz w:val="20"/>
                <w:szCs w:val="20"/>
              </w:rPr>
              <w:t>is connected to Reading</w:t>
            </w:r>
            <w:r w:rsidR="00022EA8">
              <w:rPr>
                <w:rFonts w:cstheme="minorHAnsi"/>
                <w:sz w:val="20"/>
                <w:szCs w:val="20"/>
              </w:rPr>
              <w:t>.</w:t>
            </w:r>
            <w:r w:rsidRPr="004D22AF">
              <w:rPr>
                <w:rFonts w:cstheme="minorHAnsi"/>
                <w:sz w:val="20"/>
                <w:szCs w:val="20"/>
              </w:rPr>
              <w:t xml:space="preserve"> This could be set at any point in the first </w:t>
            </w:r>
            <w:r w:rsidR="00022EA8">
              <w:rPr>
                <w:rFonts w:cstheme="minorHAnsi"/>
                <w:sz w:val="20"/>
                <w:szCs w:val="20"/>
              </w:rPr>
              <w:t>three</w:t>
            </w:r>
            <w:r w:rsidRPr="004D22AF">
              <w:rPr>
                <w:rFonts w:cstheme="minorHAnsi"/>
                <w:sz w:val="20"/>
                <w:szCs w:val="20"/>
              </w:rPr>
              <w:t xml:space="preserve"> lessons and is ongoing through</w:t>
            </w:r>
            <w:r w:rsidR="0057316C">
              <w:rPr>
                <w:rFonts w:cstheme="minorHAnsi"/>
                <w:sz w:val="20"/>
                <w:szCs w:val="20"/>
              </w:rPr>
              <w:t>out</w:t>
            </w:r>
            <w:r w:rsidRPr="004D22AF">
              <w:rPr>
                <w:rFonts w:cstheme="minorHAnsi"/>
                <w:sz w:val="20"/>
                <w:szCs w:val="20"/>
              </w:rPr>
              <w:t xml:space="preserve"> the enquiry</w:t>
            </w:r>
            <w:r w:rsidR="0057316C">
              <w:rPr>
                <w:rFonts w:cstheme="minorHAnsi"/>
                <w:sz w:val="20"/>
                <w:szCs w:val="20"/>
              </w:rPr>
              <w:t xml:space="preserve"> –</w:t>
            </w:r>
            <w:r w:rsidR="0057316C" w:rsidRPr="004D22AF">
              <w:rPr>
                <w:rFonts w:cstheme="minorHAnsi"/>
                <w:sz w:val="20"/>
                <w:szCs w:val="20"/>
              </w:rPr>
              <w:t xml:space="preserve"> </w:t>
            </w:r>
            <w:r w:rsidRPr="004D22AF">
              <w:rPr>
                <w:rFonts w:cstheme="minorHAnsi"/>
                <w:sz w:val="20"/>
                <w:szCs w:val="20"/>
              </w:rPr>
              <w:t>it would be needed whil</w:t>
            </w:r>
            <w:r w:rsidR="0057316C">
              <w:rPr>
                <w:rFonts w:cstheme="minorHAnsi"/>
                <w:sz w:val="20"/>
                <w:szCs w:val="20"/>
              </w:rPr>
              <w:t>e</w:t>
            </w:r>
            <w:r w:rsidRPr="004D22AF">
              <w:rPr>
                <w:rFonts w:cstheme="minorHAnsi"/>
                <w:sz w:val="20"/>
                <w:szCs w:val="20"/>
              </w:rPr>
              <w:t xml:space="preserve"> </w:t>
            </w:r>
            <w:r w:rsidRPr="004D22AF">
              <w:rPr>
                <w:rFonts w:cstheme="minorHAnsi"/>
                <w:sz w:val="20"/>
                <w:szCs w:val="20"/>
              </w:rPr>
              <w:lastRenderedPageBreak/>
              <w:t xml:space="preserve">students are </w:t>
            </w:r>
            <w:r w:rsidR="0057316C">
              <w:rPr>
                <w:rFonts w:cstheme="minorHAnsi"/>
                <w:sz w:val="20"/>
                <w:szCs w:val="20"/>
              </w:rPr>
              <w:t>working on</w:t>
            </w:r>
            <w:r w:rsidR="0057316C" w:rsidRPr="004D22AF">
              <w:rPr>
                <w:rFonts w:cstheme="minorHAnsi"/>
                <w:sz w:val="20"/>
                <w:szCs w:val="20"/>
              </w:rPr>
              <w:t xml:space="preserve"> </w:t>
            </w:r>
            <w:r w:rsidRPr="004D22AF">
              <w:rPr>
                <w:rFonts w:cstheme="minorHAnsi"/>
                <w:sz w:val="20"/>
                <w:szCs w:val="20"/>
              </w:rPr>
              <w:t>the outcome</w:t>
            </w:r>
            <w:r w:rsidR="0057316C">
              <w:rPr>
                <w:rFonts w:cstheme="minorHAnsi"/>
                <w:sz w:val="20"/>
                <w:szCs w:val="20"/>
              </w:rPr>
              <w:t>.</w:t>
            </w:r>
          </w:p>
        </w:tc>
        <w:tc>
          <w:tcPr>
            <w:tcW w:w="1560" w:type="dxa"/>
            <w:shd w:val="clear" w:color="auto" w:fill="auto"/>
          </w:tcPr>
          <w:p w14:paraId="43CC5CF6" w14:textId="16CC7221" w:rsidR="00C74B6C" w:rsidRPr="004D22AF" w:rsidRDefault="00C74B6C" w:rsidP="0057316C">
            <w:pPr>
              <w:rPr>
                <w:rFonts w:cstheme="minorHAnsi"/>
                <w:sz w:val="20"/>
                <w:szCs w:val="20"/>
              </w:rPr>
            </w:pPr>
            <w:r w:rsidRPr="004D22AF">
              <w:rPr>
                <w:rFonts w:cstheme="minorHAnsi"/>
                <w:sz w:val="20"/>
                <w:szCs w:val="20"/>
              </w:rPr>
              <w:lastRenderedPageBreak/>
              <w:t>Students’ emails to the Black Boy pub</w:t>
            </w:r>
            <w:r w:rsidR="0057316C">
              <w:rPr>
                <w:rFonts w:cstheme="minorHAnsi"/>
                <w:sz w:val="20"/>
                <w:szCs w:val="20"/>
              </w:rPr>
              <w:t>:</w:t>
            </w:r>
            <w:r w:rsidRPr="004D22AF">
              <w:rPr>
                <w:rFonts w:cstheme="minorHAnsi"/>
                <w:sz w:val="20"/>
                <w:szCs w:val="20"/>
              </w:rPr>
              <w:t xml:space="preserve"> consider their use of evidence to support their argument and explanation of the likely origin of the name. </w:t>
            </w:r>
          </w:p>
        </w:tc>
        <w:tc>
          <w:tcPr>
            <w:tcW w:w="2120" w:type="dxa"/>
          </w:tcPr>
          <w:p w14:paraId="74B42CF9" w14:textId="0F26F8E3" w:rsidR="00AB619A" w:rsidRPr="004D22AF" w:rsidRDefault="009A2C8B" w:rsidP="00C74B6C">
            <w:pPr>
              <w:pStyle w:val="ListParagraph"/>
              <w:numPr>
                <w:ilvl w:val="0"/>
                <w:numId w:val="10"/>
              </w:numPr>
              <w:rPr>
                <w:rFonts w:cstheme="minorHAnsi"/>
                <w:sz w:val="20"/>
                <w:szCs w:val="20"/>
              </w:rPr>
            </w:pPr>
            <w:r w:rsidRPr="004D22AF">
              <w:rPr>
                <w:rFonts w:cstheme="minorHAnsi"/>
                <w:sz w:val="20"/>
                <w:szCs w:val="20"/>
              </w:rPr>
              <w:t>PowerPoint</w:t>
            </w:r>
            <w:r w:rsidR="00AB619A" w:rsidRPr="004D22AF">
              <w:rPr>
                <w:rFonts w:cstheme="minorHAnsi"/>
                <w:sz w:val="20"/>
                <w:szCs w:val="20"/>
              </w:rPr>
              <w:t xml:space="preserve"> document</w:t>
            </w:r>
          </w:p>
          <w:p w14:paraId="6526C66C" w14:textId="745C086B" w:rsidR="00A701A6" w:rsidRPr="004D22AF" w:rsidRDefault="00A701A6" w:rsidP="00C74B6C">
            <w:pPr>
              <w:pStyle w:val="ListParagraph"/>
              <w:numPr>
                <w:ilvl w:val="0"/>
                <w:numId w:val="10"/>
              </w:numPr>
              <w:rPr>
                <w:rFonts w:cstheme="minorHAnsi"/>
                <w:sz w:val="20"/>
                <w:szCs w:val="20"/>
              </w:rPr>
            </w:pPr>
            <w:r w:rsidRPr="004D22AF">
              <w:rPr>
                <w:rFonts w:cstheme="minorHAnsi"/>
                <w:sz w:val="20"/>
                <w:szCs w:val="20"/>
              </w:rPr>
              <w:t>Parish records handout</w:t>
            </w:r>
          </w:p>
          <w:p w14:paraId="048B57D3" w14:textId="01E62208" w:rsidR="00C74B6C" w:rsidRPr="004D22AF" w:rsidRDefault="00C74B6C" w:rsidP="00C74B6C">
            <w:pPr>
              <w:pStyle w:val="ListParagraph"/>
              <w:numPr>
                <w:ilvl w:val="0"/>
                <w:numId w:val="10"/>
              </w:numPr>
              <w:rPr>
                <w:rFonts w:cstheme="minorHAnsi"/>
                <w:sz w:val="20"/>
                <w:szCs w:val="20"/>
              </w:rPr>
            </w:pPr>
            <w:r w:rsidRPr="004D22AF">
              <w:rPr>
                <w:rFonts w:cstheme="minorHAnsi"/>
                <w:sz w:val="20"/>
                <w:szCs w:val="20"/>
              </w:rPr>
              <w:t>Homework timeline</w:t>
            </w:r>
          </w:p>
          <w:p w14:paraId="12B15366" w14:textId="47DA30B8" w:rsidR="00C74B6C" w:rsidRPr="004D22AF" w:rsidRDefault="00AB619A" w:rsidP="00C74B6C">
            <w:pPr>
              <w:pStyle w:val="ListParagraph"/>
              <w:numPr>
                <w:ilvl w:val="0"/>
                <w:numId w:val="10"/>
              </w:numPr>
              <w:rPr>
                <w:rFonts w:cstheme="minorHAnsi"/>
                <w:sz w:val="20"/>
                <w:szCs w:val="20"/>
              </w:rPr>
            </w:pPr>
            <w:r w:rsidRPr="004D22AF">
              <w:rPr>
                <w:rFonts w:cstheme="minorHAnsi"/>
                <w:sz w:val="20"/>
                <w:szCs w:val="20"/>
              </w:rPr>
              <w:t xml:space="preserve">Scholarship reading from </w:t>
            </w:r>
            <w:proofErr w:type="spellStart"/>
            <w:proofErr w:type="gramStart"/>
            <w:r w:rsidRPr="004D22AF">
              <w:rPr>
                <w:rFonts w:cstheme="minorHAnsi"/>
                <w:sz w:val="20"/>
                <w:szCs w:val="20"/>
              </w:rPr>
              <w:t>Olusoga</w:t>
            </w:r>
            <w:proofErr w:type="spellEnd"/>
            <w:proofErr w:type="gramEnd"/>
          </w:p>
          <w:p w14:paraId="188BEDFE" w14:textId="42E4D34E" w:rsidR="00AB619A" w:rsidRPr="004D22AF" w:rsidRDefault="00AB619A" w:rsidP="00C74B6C">
            <w:pPr>
              <w:pStyle w:val="ListParagraph"/>
              <w:numPr>
                <w:ilvl w:val="0"/>
                <w:numId w:val="10"/>
              </w:numPr>
              <w:rPr>
                <w:rFonts w:cstheme="minorHAnsi"/>
                <w:sz w:val="20"/>
                <w:szCs w:val="20"/>
              </w:rPr>
            </w:pPr>
            <w:r w:rsidRPr="004D22AF">
              <w:rPr>
                <w:rFonts w:cstheme="minorHAnsi"/>
                <w:sz w:val="20"/>
                <w:szCs w:val="20"/>
              </w:rPr>
              <w:t>Paintings (referenced in PP)</w:t>
            </w:r>
          </w:p>
          <w:p w14:paraId="790D408B" w14:textId="7EDD812B" w:rsidR="00C74B6C" w:rsidRPr="004D22AF" w:rsidRDefault="00C74B6C" w:rsidP="00980752">
            <w:pPr>
              <w:pStyle w:val="ListParagraph"/>
              <w:ind w:left="360"/>
              <w:rPr>
                <w:rFonts w:cstheme="minorHAnsi"/>
                <w:sz w:val="20"/>
                <w:szCs w:val="20"/>
              </w:rPr>
            </w:pPr>
          </w:p>
        </w:tc>
      </w:tr>
      <w:tr w:rsidR="00C74B6C" w:rsidRPr="00EF5B11" w14:paraId="07346A34" w14:textId="0C72093D" w:rsidTr="5C41E463">
        <w:tc>
          <w:tcPr>
            <w:tcW w:w="1413" w:type="dxa"/>
          </w:tcPr>
          <w:p w14:paraId="4B5961A7" w14:textId="4714BECA" w:rsidR="00C74B6C" w:rsidRPr="004D22AF" w:rsidRDefault="00C74B6C" w:rsidP="005C238C">
            <w:pPr>
              <w:rPr>
                <w:rFonts w:cstheme="minorHAnsi"/>
                <w:bCs/>
              </w:rPr>
            </w:pPr>
            <w:r w:rsidRPr="004D22AF">
              <w:rPr>
                <w:rFonts w:cstheme="minorHAnsi"/>
                <w:bCs/>
              </w:rPr>
              <w:lastRenderedPageBreak/>
              <w:t xml:space="preserve">Lesson 3: </w:t>
            </w:r>
            <w:r w:rsidRPr="004D22AF">
              <w:rPr>
                <w:rFonts w:cstheme="minorHAnsi"/>
              </w:rPr>
              <w:t>How did people in Reading benefit from connections to the slave trade?</w:t>
            </w:r>
          </w:p>
        </w:tc>
        <w:tc>
          <w:tcPr>
            <w:tcW w:w="6719" w:type="dxa"/>
          </w:tcPr>
          <w:p w14:paraId="7880F470" w14:textId="759AE40B" w:rsidR="00980752" w:rsidRPr="004D22AF" w:rsidRDefault="00980752" w:rsidP="004D22AF">
            <w:pPr>
              <w:spacing w:after="200"/>
              <w:rPr>
                <w:rFonts w:cstheme="minorHAnsi"/>
                <w:sz w:val="20"/>
                <w:szCs w:val="20"/>
              </w:rPr>
            </w:pPr>
            <w:r w:rsidRPr="004D22AF">
              <w:rPr>
                <w:rFonts w:cstheme="minorHAnsi"/>
                <w:sz w:val="20"/>
                <w:szCs w:val="20"/>
              </w:rPr>
              <w:t xml:space="preserve">If you do everything in this lesson in detail, it will likely actually take two lessons. If you do not have two lessons to </w:t>
            </w:r>
            <w:r w:rsidR="00E312A2">
              <w:rPr>
                <w:rFonts w:cstheme="minorHAnsi"/>
                <w:sz w:val="20"/>
                <w:szCs w:val="20"/>
              </w:rPr>
              <w:t>spare</w:t>
            </w:r>
            <w:r w:rsidRPr="004D22AF">
              <w:rPr>
                <w:rFonts w:cstheme="minorHAnsi"/>
                <w:sz w:val="20"/>
                <w:szCs w:val="20"/>
              </w:rPr>
              <w:t xml:space="preserve">, the most essential elements are on </w:t>
            </w:r>
            <w:r w:rsidR="00EE6B5D">
              <w:rPr>
                <w:rFonts w:cstheme="minorHAnsi"/>
                <w:sz w:val="20"/>
                <w:szCs w:val="20"/>
              </w:rPr>
              <w:t xml:space="preserve">the </w:t>
            </w:r>
            <w:r w:rsidRPr="004D22AF">
              <w:rPr>
                <w:rFonts w:cstheme="minorHAnsi"/>
                <w:sz w:val="20"/>
                <w:szCs w:val="20"/>
              </w:rPr>
              <w:t>blue</w:t>
            </w:r>
            <w:r w:rsidR="00EE6B5D">
              <w:rPr>
                <w:rFonts w:cstheme="minorHAnsi"/>
                <w:sz w:val="20"/>
                <w:szCs w:val="20"/>
              </w:rPr>
              <w:t xml:space="preserve"> slides</w:t>
            </w:r>
            <w:r w:rsidRPr="004D22AF">
              <w:rPr>
                <w:rFonts w:cstheme="minorHAnsi"/>
                <w:sz w:val="20"/>
                <w:szCs w:val="20"/>
              </w:rPr>
              <w:t>, and the option</w:t>
            </w:r>
            <w:r w:rsidR="00EE6B5D">
              <w:rPr>
                <w:rFonts w:cstheme="minorHAnsi"/>
                <w:sz w:val="20"/>
                <w:szCs w:val="20"/>
              </w:rPr>
              <w:t>al slides have</w:t>
            </w:r>
            <w:r w:rsidRPr="004D22AF">
              <w:rPr>
                <w:rFonts w:cstheme="minorHAnsi"/>
                <w:sz w:val="20"/>
                <w:szCs w:val="20"/>
              </w:rPr>
              <w:t xml:space="preserve"> green backgrounds. </w:t>
            </w:r>
          </w:p>
          <w:p w14:paraId="7B9D3C38" w14:textId="68077357" w:rsidR="00C74B6C" w:rsidRPr="004D22AF" w:rsidRDefault="00C74B6C" w:rsidP="004D22AF">
            <w:pPr>
              <w:spacing w:after="200"/>
              <w:rPr>
                <w:rFonts w:cstheme="minorHAnsi"/>
                <w:sz w:val="20"/>
                <w:szCs w:val="20"/>
              </w:rPr>
            </w:pPr>
            <w:r w:rsidRPr="004D22AF">
              <w:rPr>
                <w:rFonts w:cstheme="minorHAnsi"/>
                <w:sz w:val="20"/>
                <w:szCs w:val="20"/>
              </w:rPr>
              <w:t>This lesson gets students to see that the beneficiaries of slavery are not all in the Caribbean, and that towns like Reading</w:t>
            </w:r>
            <w:r w:rsidR="00EE6B5D">
              <w:rPr>
                <w:rFonts w:cstheme="minorHAnsi"/>
                <w:sz w:val="20"/>
                <w:szCs w:val="20"/>
              </w:rPr>
              <w:t>, which</w:t>
            </w:r>
            <w:r w:rsidRPr="004D22AF">
              <w:rPr>
                <w:rFonts w:cstheme="minorHAnsi"/>
                <w:sz w:val="20"/>
                <w:szCs w:val="20"/>
              </w:rPr>
              <w:t xml:space="preserve"> </w:t>
            </w:r>
            <w:r w:rsidR="00F94040" w:rsidRPr="004D22AF">
              <w:rPr>
                <w:rFonts w:cstheme="minorHAnsi"/>
                <w:sz w:val="20"/>
                <w:szCs w:val="20"/>
              </w:rPr>
              <w:t>are not</w:t>
            </w:r>
            <w:r w:rsidRPr="004D22AF">
              <w:rPr>
                <w:rFonts w:cstheme="minorHAnsi"/>
                <w:sz w:val="20"/>
                <w:szCs w:val="20"/>
              </w:rPr>
              <w:t xml:space="preserve"> normally associated with slavery and the slave trade, have </w:t>
            </w:r>
            <w:proofErr w:type="gramStart"/>
            <w:r w:rsidR="00EE6B5D">
              <w:rPr>
                <w:rFonts w:cstheme="minorHAnsi"/>
                <w:sz w:val="20"/>
                <w:szCs w:val="20"/>
              </w:rPr>
              <w:t xml:space="preserve">actually </w:t>
            </w:r>
            <w:r w:rsidRPr="004D22AF">
              <w:rPr>
                <w:rFonts w:cstheme="minorHAnsi"/>
                <w:sz w:val="20"/>
                <w:szCs w:val="20"/>
              </w:rPr>
              <w:t>got</w:t>
            </w:r>
            <w:proofErr w:type="gramEnd"/>
            <w:r w:rsidRPr="004D22AF">
              <w:rPr>
                <w:rFonts w:cstheme="minorHAnsi"/>
                <w:sz w:val="20"/>
                <w:szCs w:val="20"/>
              </w:rPr>
              <w:t xml:space="preserve"> significant connections.</w:t>
            </w:r>
          </w:p>
          <w:p w14:paraId="4426587D" w14:textId="48BDA924" w:rsidR="00C74B6C" w:rsidRPr="004D22AF" w:rsidRDefault="00C74B6C" w:rsidP="004D22AF">
            <w:pPr>
              <w:spacing w:after="200"/>
              <w:rPr>
                <w:rFonts w:cstheme="minorHAnsi"/>
                <w:sz w:val="20"/>
                <w:szCs w:val="20"/>
              </w:rPr>
            </w:pPr>
            <w:r w:rsidRPr="004D22AF">
              <w:rPr>
                <w:rFonts w:cstheme="minorHAnsi"/>
                <w:sz w:val="20"/>
                <w:szCs w:val="20"/>
              </w:rPr>
              <w:t xml:space="preserve">Start with students considering the ways </w:t>
            </w:r>
            <w:r w:rsidR="00EE6B5D">
              <w:rPr>
                <w:rFonts w:cstheme="minorHAnsi"/>
                <w:sz w:val="20"/>
                <w:szCs w:val="20"/>
              </w:rPr>
              <w:t xml:space="preserve">in which </w:t>
            </w:r>
            <w:r w:rsidRPr="004D22AF">
              <w:rPr>
                <w:rFonts w:cstheme="minorHAnsi"/>
                <w:sz w:val="20"/>
                <w:szCs w:val="20"/>
              </w:rPr>
              <w:t xml:space="preserve">people might benefit – directly as well as indirectly. Students might </w:t>
            </w:r>
            <w:r w:rsidRPr="004D22AF">
              <w:rPr>
                <w:rFonts w:cstheme="minorHAnsi"/>
                <w:sz w:val="20"/>
                <w:szCs w:val="20"/>
              </w:rPr>
              <w:lastRenderedPageBreak/>
              <w:t xml:space="preserve">consider the </w:t>
            </w:r>
            <w:r w:rsidR="00F94040" w:rsidRPr="004D22AF">
              <w:rPr>
                <w:rFonts w:cstheme="minorHAnsi"/>
                <w:sz w:val="20"/>
                <w:szCs w:val="20"/>
              </w:rPr>
              <w:t>knock-on</w:t>
            </w:r>
            <w:r w:rsidRPr="004D22AF">
              <w:rPr>
                <w:rFonts w:cstheme="minorHAnsi"/>
                <w:sz w:val="20"/>
                <w:szCs w:val="20"/>
              </w:rPr>
              <w:t xml:space="preserve"> effect of the slave trade to other connected trades. </w:t>
            </w:r>
          </w:p>
          <w:p w14:paraId="40DBC727" w14:textId="0743BA2F" w:rsidR="00F94040" w:rsidRPr="004D22AF" w:rsidRDefault="00F94040" w:rsidP="004D22AF">
            <w:pPr>
              <w:spacing w:after="200"/>
              <w:rPr>
                <w:rFonts w:cstheme="minorHAnsi"/>
                <w:sz w:val="20"/>
                <w:szCs w:val="20"/>
              </w:rPr>
            </w:pPr>
            <w:r w:rsidRPr="004D22AF">
              <w:rPr>
                <w:rFonts w:cstheme="minorHAnsi"/>
                <w:sz w:val="20"/>
                <w:szCs w:val="20"/>
              </w:rPr>
              <w:t xml:space="preserve">If </w:t>
            </w:r>
            <w:r w:rsidR="006300C3" w:rsidRPr="004D22AF">
              <w:rPr>
                <w:rFonts w:cstheme="minorHAnsi"/>
                <w:sz w:val="20"/>
                <w:szCs w:val="20"/>
              </w:rPr>
              <w:t>you have</w:t>
            </w:r>
            <w:r w:rsidRPr="004D22AF">
              <w:rPr>
                <w:rFonts w:cstheme="minorHAnsi"/>
                <w:sz w:val="20"/>
                <w:szCs w:val="20"/>
              </w:rPr>
              <w:t xml:space="preserve"> got time to do this across two lessons</w:t>
            </w:r>
            <w:r w:rsidR="00EE6B5D">
              <w:rPr>
                <w:rFonts w:cstheme="minorHAnsi"/>
                <w:sz w:val="20"/>
                <w:szCs w:val="20"/>
              </w:rPr>
              <w:t>, i</w:t>
            </w:r>
            <w:r w:rsidR="00C74B6C" w:rsidRPr="004D22AF">
              <w:rPr>
                <w:rFonts w:cstheme="minorHAnsi"/>
                <w:sz w:val="20"/>
                <w:szCs w:val="20"/>
              </w:rPr>
              <w:t xml:space="preserve">ntroduce to students </w:t>
            </w:r>
            <w:r w:rsidR="00EE6B5D">
              <w:rPr>
                <w:rFonts w:cstheme="minorHAnsi"/>
                <w:sz w:val="20"/>
                <w:szCs w:val="20"/>
              </w:rPr>
              <w:t xml:space="preserve">the idea </w:t>
            </w:r>
            <w:r w:rsidR="00C74B6C" w:rsidRPr="004D22AF">
              <w:rPr>
                <w:rFonts w:cstheme="minorHAnsi"/>
                <w:sz w:val="20"/>
                <w:szCs w:val="20"/>
              </w:rPr>
              <w:t xml:space="preserve">that </w:t>
            </w:r>
            <w:r w:rsidRPr="004D22AF">
              <w:rPr>
                <w:rFonts w:cstheme="minorHAnsi"/>
                <w:sz w:val="20"/>
                <w:szCs w:val="20"/>
              </w:rPr>
              <w:t>you are</w:t>
            </w:r>
            <w:r w:rsidR="00C74B6C" w:rsidRPr="004D22AF">
              <w:rPr>
                <w:rFonts w:cstheme="minorHAnsi"/>
                <w:sz w:val="20"/>
                <w:szCs w:val="20"/>
              </w:rPr>
              <w:t xml:space="preserve"> going to be looking at </w:t>
            </w:r>
            <w:r w:rsidR="00EE6B5D">
              <w:rPr>
                <w:rFonts w:cstheme="minorHAnsi"/>
                <w:sz w:val="20"/>
                <w:szCs w:val="20"/>
              </w:rPr>
              <w:t>four</w:t>
            </w:r>
            <w:r w:rsidR="00C74B6C" w:rsidRPr="004D22AF">
              <w:rPr>
                <w:rFonts w:cstheme="minorHAnsi"/>
                <w:sz w:val="20"/>
                <w:szCs w:val="20"/>
              </w:rPr>
              <w:t xml:space="preserve"> case studies of individuals or families connected to Reading who benefited from slavery. You might decide to cut these down </w:t>
            </w:r>
            <w:r w:rsidRPr="004D22AF">
              <w:rPr>
                <w:rFonts w:cstheme="minorHAnsi"/>
                <w:sz w:val="20"/>
                <w:szCs w:val="20"/>
              </w:rPr>
              <w:t xml:space="preserve">so </w:t>
            </w:r>
            <w:r w:rsidR="0076162D">
              <w:rPr>
                <w:rFonts w:cstheme="minorHAnsi"/>
                <w:sz w:val="20"/>
                <w:szCs w:val="20"/>
              </w:rPr>
              <w:t xml:space="preserve">that </w:t>
            </w:r>
            <w:r w:rsidR="006300C3" w:rsidRPr="004D22AF">
              <w:rPr>
                <w:rFonts w:cstheme="minorHAnsi"/>
                <w:sz w:val="20"/>
                <w:szCs w:val="20"/>
              </w:rPr>
              <w:t>you are</w:t>
            </w:r>
            <w:r w:rsidR="00C74B6C" w:rsidRPr="004D22AF">
              <w:rPr>
                <w:rFonts w:cstheme="minorHAnsi"/>
                <w:sz w:val="20"/>
                <w:szCs w:val="20"/>
              </w:rPr>
              <w:t xml:space="preserve"> only focusing on </w:t>
            </w:r>
            <w:r w:rsidR="0076162D">
              <w:rPr>
                <w:rFonts w:cstheme="minorHAnsi"/>
                <w:sz w:val="20"/>
                <w:szCs w:val="20"/>
              </w:rPr>
              <w:t>three</w:t>
            </w:r>
            <w:r w:rsidR="00C74B6C" w:rsidRPr="004D22AF">
              <w:rPr>
                <w:rFonts w:cstheme="minorHAnsi"/>
                <w:sz w:val="20"/>
                <w:szCs w:val="20"/>
              </w:rPr>
              <w:t>. Students then look at the case studies in turn. These could be done in any order, but the one to spend most time on is the Haynes family.</w:t>
            </w:r>
          </w:p>
          <w:p w14:paraId="59CBCFED" w14:textId="0C9DAB25" w:rsidR="00C74B6C" w:rsidRPr="004D22AF" w:rsidRDefault="00F94040" w:rsidP="004D22AF">
            <w:pPr>
              <w:spacing w:after="200"/>
              <w:rPr>
                <w:rFonts w:cstheme="minorHAnsi"/>
                <w:sz w:val="20"/>
                <w:szCs w:val="20"/>
              </w:rPr>
            </w:pPr>
            <w:r w:rsidRPr="004D22AF">
              <w:rPr>
                <w:rFonts w:cstheme="minorHAnsi"/>
                <w:sz w:val="20"/>
                <w:szCs w:val="20"/>
              </w:rPr>
              <w:t>If you only have time to do this in one lesson, focus just on the Haynes family</w:t>
            </w:r>
            <w:r w:rsidR="0076162D">
              <w:rPr>
                <w:rFonts w:cstheme="minorHAnsi"/>
                <w:sz w:val="20"/>
                <w:szCs w:val="20"/>
              </w:rPr>
              <w:t>,</w:t>
            </w:r>
            <w:r w:rsidR="006300C3" w:rsidRPr="004D22AF">
              <w:rPr>
                <w:rFonts w:cstheme="minorHAnsi"/>
                <w:sz w:val="20"/>
                <w:szCs w:val="20"/>
              </w:rPr>
              <w:t xml:space="preserve"> using the blue slides (optional slides </w:t>
            </w:r>
            <w:r w:rsidR="0076162D">
              <w:rPr>
                <w:rFonts w:cstheme="minorHAnsi"/>
                <w:sz w:val="20"/>
                <w:szCs w:val="20"/>
              </w:rPr>
              <w:t xml:space="preserve">are </w:t>
            </w:r>
            <w:r w:rsidR="006300C3" w:rsidRPr="004D22AF">
              <w:rPr>
                <w:rFonts w:cstheme="minorHAnsi"/>
                <w:sz w:val="20"/>
                <w:szCs w:val="20"/>
              </w:rPr>
              <w:t>identified in green)</w:t>
            </w:r>
            <w:r w:rsidRPr="004D22AF">
              <w:rPr>
                <w:rFonts w:cstheme="minorHAnsi"/>
                <w:sz w:val="20"/>
                <w:szCs w:val="20"/>
              </w:rPr>
              <w:t>.</w:t>
            </w:r>
            <w:r w:rsidR="00C74B6C" w:rsidRPr="004D22AF">
              <w:rPr>
                <w:rFonts w:cstheme="minorHAnsi"/>
                <w:sz w:val="20"/>
                <w:szCs w:val="20"/>
              </w:rPr>
              <w:t xml:space="preserve"> The family’s status and wealth track the introduction and growth of the slave trade and British colonialism</w:t>
            </w:r>
            <w:r w:rsidR="0076162D">
              <w:rPr>
                <w:rFonts w:cstheme="minorHAnsi"/>
                <w:sz w:val="20"/>
                <w:szCs w:val="20"/>
              </w:rPr>
              <w:t>.</w:t>
            </w:r>
            <w:r w:rsidR="00C74B6C" w:rsidRPr="004D22AF">
              <w:rPr>
                <w:rFonts w:cstheme="minorHAnsi"/>
                <w:sz w:val="20"/>
                <w:szCs w:val="20"/>
              </w:rPr>
              <w:t xml:space="preserve"> Leaving Reading under Cromwell and settling on Barbados, they initially used indentured labour and </w:t>
            </w:r>
            <w:r w:rsidR="0076162D">
              <w:rPr>
                <w:rFonts w:cstheme="minorHAnsi"/>
                <w:sz w:val="20"/>
                <w:szCs w:val="20"/>
              </w:rPr>
              <w:t xml:space="preserve">then </w:t>
            </w:r>
            <w:r w:rsidR="00C74B6C" w:rsidRPr="004D22AF">
              <w:rPr>
                <w:rFonts w:cstheme="minorHAnsi"/>
                <w:sz w:val="20"/>
                <w:szCs w:val="20"/>
              </w:rPr>
              <w:t>changed to using enslaved Africans</w:t>
            </w:r>
            <w:r w:rsidR="0076162D">
              <w:rPr>
                <w:rFonts w:cstheme="minorHAnsi"/>
                <w:sz w:val="20"/>
                <w:szCs w:val="20"/>
              </w:rPr>
              <w:t>,</w:t>
            </w:r>
            <w:r w:rsidR="00C74B6C" w:rsidRPr="004D22AF">
              <w:rPr>
                <w:rFonts w:cstheme="minorHAnsi"/>
                <w:sz w:val="20"/>
                <w:szCs w:val="20"/>
              </w:rPr>
              <w:t xml:space="preserve"> as it was more profitable. The head of the family became influential through involvement in the House of Representatives and the </w:t>
            </w:r>
            <w:r w:rsidR="0076162D">
              <w:rPr>
                <w:rFonts w:cstheme="minorHAnsi"/>
                <w:sz w:val="20"/>
                <w:szCs w:val="20"/>
              </w:rPr>
              <w:t>m</w:t>
            </w:r>
            <w:r w:rsidR="0076162D" w:rsidRPr="004D22AF">
              <w:rPr>
                <w:rFonts w:cstheme="minorHAnsi"/>
                <w:sz w:val="20"/>
                <w:szCs w:val="20"/>
              </w:rPr>
              <w:t>ilitia</w:t>
            </w:r>
            <w:r w:rsidR="00C74B6C" w:rsidRPr="004D22AF">
              <w:rPr>
                <w:rFonts w:cstheme="minorHAnsi"/>
                <w:sz w:val="20"/>
                <w:szCs w:val="20"/>
              </w:rPr>
              <w:t xml:space="preserve">, and the views of General Robert Haynes expressed in his diary mirror the attitudes of many plantation owners. Haynes </w:t>
            </w:r>
            <w:r w:rsidR="00C74B6C" w:rsidRPr="004D22AF">
              <w:rPr>
                <w:rFonts w:cstheme="minorHAnsi"/>
                <w:sz w:val="20"/>
                <w:szCs w:val="20"/>
              </w:rPr>
              <w:lastRenderedPageBreak/>
              <w:t xml:space="preserve">returned to where he felt was his ancestral </w:t>
            </w:r>
            <w:r w:rsidRPr="004D22AF">
              <w:rPr>
                <w:rFonts w:cstheme="minorHAnsi"/>
                <w:sz w:val="20"/>
                <w:szCs w:val="20"/>
              </w:rPr>
              <w:t>hometown</w:t>
            </w:r>
            <w:r w:rsidR="00C74B6C" w:rsidRPr="004D22AF">
              <w:rPr>
                <w:rFonts w:cstheme="minorHAnsi"/>
                <w:sz w:val="20"/>
                <w:szCs w:val="20"/>
              </w:rPr>
              <w:t xml:space="preserve"> in Reading.</w:t>
            </w:r>
            <w:r w:rsidR="00EF5B11">
              <w:rPr>
                <w:rFonts w:cstheme="minorHAnsi"/>
                <w:sz w:val="20"/>
                <w:szCs w:val="20"/>
              </w:rPr>
              <w:t xml:space="preserve"> </w:t>
            </w:r>
          </w:p>
          <w:p w14:paraId="08965ED4" w14:textId="0A6895C1" w:rsidR="0065332B" w:rsidRPr="004D22AF" w:rsidRDefault="00C74B6C" w:rsidP="004D22AF">
            <w:pPr>
              <w:spacing w:after="200"/>
              <w:rPr>
                <w:rFonts w:cstheme="minorHAnsi"/>
                <w:sz w:val="20"/>
                <w:szCs w:val="20"/>
              </w:rPr>
            </w:pPr>
            <w:r w:rsidRPr="004D22AF">
              <w:rPr>
                <w:rFonts w:cstheme="minorHAnsi"/>
                <w:sz w:val="20"/>
                <w:szCs w:val="20"/>
              </w:rPr>
              <w:t>The lesson also looks at Ann Katherine Storer</w:t>
            </w:r>
            <w:r w:rsidR="0076162D">
              <w:rPr>
                <w:rFonts w:cstheme="minorHAnsi"/>
                <w:sz w:val="20"/>
                <w:szCs w:val="20"/>
              </w:rPr>
              <w:t>,</w:t>
            </w:r>
            <w:r w:rsidRPr="004D22AF">
              <w:rPr>
                <w:rFonts w:cstheme="minorHAnsi"/>
                <w:sz w:val="20"/>
                <w:szCs w:val="20"/>
              </w:rPr>
              <w:t xml:space="preserve"> who was a white woman from Jamaica who moved to Reading, and at the Stapleton family</w:t>
            </w:r>
            <w:r w:rsidR="0076162D">
              <w:rPr>
                <w:rFonts w:cstheme="minorHAnsi"/>
                <w:sz w:val="20"/>
                <w:szCs w:val="20"/>
              </w:rPr>
              <w:t>,</w:t>
            </w:r>
            <w:r w:rsidRPr="004D22AF">
              <w:rPr>
                <w:rFonts w:cstheme="minorHAnsi"/>
                <w:sz w:val="20"/>
                <w:szCs w:val="20"/>
              </w:rPr>
              <w:t xml:space="preserve"> who owned Grey’s </w:t>
            </w:r>
            <w:r w:rsidR="00980752" w:rsidRPr="004D22AF">
              <w:rPr>
                <w:rFonts w:cstheme="minorHAnsi"/>
                <w:sz w:val="20"/>
                <w:szCs w:val="20"/>
              </w:rPr>
              <w:t>C</w:t>
            </w:r>
            <w:r w:rsidRPr="004D22AF">
              <w:rPr>
                <w:rFonts w:cstheme="minorHAnsi"/>
                <w:sz w:val="20"/>
                <w:szCs w:val="20"/>
              </w:rPr>
              <w:t xml:space="preserve">ourt between 1724 and 1934. </w:t>
            </w:r>
            <w:r w:rsidR="0065332B" w:rsidRPr="004D22AF">
              <w:rPr>
                <w:rFonts w:cstheme="minorHAnsi"/>
                <w:sz w:val="20"/>
                <w:szCs w:val="20"/>
              </w:rPr>
              <w:t xml:space="preserve">There is a possible link to the slave ship </w:t>
            </w:r>
            <w:r w:rsidR="0065332B" w:rsidRPr="004D22AF">
              <w:rPr>
                <w:rFonts w:cstheme="minorHAnsi"/>
                <w:i/>
                <w:sz w:val="20"/>
                <w:szCs w:val="20"/>
              </w:rPr>
              <w:t>Lady’s Adventure</w:t>
            </w:r>
            <w:r w:rsidR="0065332B" w:rsidRPr="004D22AF">
              <w:rPr>
                <w:rFonts w:cstheme="minorHAnsi"/>
                <w:sz w:val="20"/>
                <w:szCs w:val="20"/>
              </w:rPr>
              <w:t xml:space="preserve"> through Ann and Frances Stapleton.</w:t>
            </w:r>
          </w:p>
        </w:tc>
        <w:tc>
          <w:tcPr>
            <w:tcW w:w="1644" w:type="dxa"/>
            <w:shd w:val="clear" w:color="auto" w:fill="auto"/>
          </w:tcPr>
          <w:p w14:paraId="64125A61" w14:textId="77777777" w:rsidR="00C74B6C" w:rsidRPr="004D22AF" w:rsidRDefault="00C74B6C" w:rsidP="004D22AF">
            <w:pPr>
              <w:pStyle w:val="ListParagraph"/>
              <w:numPr>
                <w:ilvl w:val="0"/>
                <w:numId w:val="16"/>
              </w:numPr>
              <w:ind w:left="360"/>
              <w:rPr>
                <w:rFonts w:cstheme="minorHAnsi"/>
                <w:sz w:val="20"/>
                <w:szCs w:val="20"/>
              </w:rPr>
            </w:pPr>
            <w:r w:rsidRPr="004D22AF">
              <w:rPr>
                <w:rFonts w:cstheme="minorHAnsi"/>
                <w:sz w:val="20"/>
                <w:szCs w:val="20"/>
              </w:rPr>
              <w:lastRenderedPageBreak/>
              <w:t>Militia</w:t>
            </w:r>
          </w:p>
          <w:p w14:paraId="2AEF9363" w14:textId="77777777" w:rsidR="00C74B6C" w:rsidRPr="004D22AF" w:rsidRDefault="00C74B6C" w:rsidP="004D22AF">
            <w:pPr>
              <w:pStyle w:val="ListParagraph"/>
              <w:numPr>
                <w:ilvl w:val="0"/>
                <w:numId w:val="16"/>
              </w:numPr>
              <w:ind w:left="360"/>
              <w:rPr>
                <w:rFonts w:cstheme="minorHAnsi"/>
                <w:sz w:val="20"/>
                <w:szCs w:val="20"/>
              </w:rPr>
            </w:pPr>
            <w:r w:rsidRPr="004D22AF">
              <w:rPr>
                <w:rFonts w:cstheme="minorHAnsi"/>
                <w:sz w:val="20"/>
                <w:szCs w:val="20"/>
              </w:rPr>
              <w:t>Beneficiaries</w:t>
            </w:r>
          </w:p>
          <w:p w14:paraId="47CFC783" w14:textId="0B3CC47D" w:rsidR="00C74B6C" w:rsidRPr="004D22AF" w:rsidRDefault="00C74B6C" w:rsidP="004D22AF">
            <w:pPr>
              <w:pStyle w:val="ListParagraph"/>
              <w:numPr>
                <w:ilvl w:val="0"/>
                <w:numId w:val="16"/>
              </w:numPr>
              <w:ind w:left="360"/>
              <w:rPr>
                <w:rFonts w:cstheme="minorHAnsi"/>
                <w:sz w:val="20"/>
                <w:szCs w:val="20"/>
              </w:rPr>
            </w:pPr>
            <w:r w:rsidRPr="004D22AF">
              <w:rPr>
                <w:rFonts w:cstheme="minorHAnsi"/>
                <w:sz w:val="20"/>
                <w:szCs w:val="20"/>
              </w:rPr>
              <w:t>Plantation</w:t>
            </w:r>
          </w:p>
          <w:p w14:paraId="78A5FFC3" w14:textId="00FA2B23" w:rsidR="00C74B6C" w:rsidRPr="004D22AF" w:rsidRDefault="00C74B6C" w:rsidP="004D22AF">
            <w:pPr>
              <w:pStyle w:val="ListParagraph"/>
              <w:numPr>
                <w:ilvl w:val="0"/>
                <w:numId w:val="16"/>
              </w:numPr>
              <w:ind w:left="360"/>
              <w:rPr>
                <w:rFonts w:cstheme="minorHAnsi"/>
                <w:sz w:val="20"/>
                <w:szCs w:val="20"/>
              </w:rPr>
            </w:pPr>
            <w:r w:rsidRPr="004D22AF">
              <w:rPr>
                <w:rFonts w:cstheme="minorHAnsi"/>
                <w:sz w:val="20"/>
                <w:szCs w:val="20"/>
              </w:rPr>
              <w:t>House of Representatives</w:t>
            </w:r>
          </w:p>
          <w:p w14:paraId="4F39813C" w14:textId="34620A0C" w:rsidR="00C74B6C" w:rsidRPr="004D22AF" w:rsidRDefault="00C74B6C" w:rsidP="004D22AF">
            <w:pPr>
              <w:pStyle w:val="ListParagraph"/>
              <w:numPr>
                <w:ilvl w:val="0"/>
                <w:numId w:val="16"/>
              </w:numPr>
              <w:ind w:left="360"/>
              <w:rPr>
                <w:rFonts w:cstheme="minorHAnsi"/>
                <w:sz w:val="20"/>
                <w:szCs w:val="20"/>
              </w:rPr>
            </w:pPr>
            <w:r w:rsidRPr="004D22AF">
              <w:rPr>
                <w:rFonts w:cstheme="minorHAnsi"/>
                <w:sz w:val="20"/>
                <w:szCs w:val="20"/>
              </w:rPr>
              <w:t>Colonialism</w:t>
            </w:r>
          </w:p>
          <w:p w14:paraId="0BC0B280" w14:textId="59BA2197" w:rsidR="00C74B6C" w:rsidRPr="004D22AF" w:rsidRDefault="00C74B6C" w:rsidP="004D22AF">
            <w:pPr>
              <w:pStyle w:val="ListParagraph"/>
              <w:numPr>
                <w:ilvl w:val="0"/>
                <w:numId w:val="16"/>
              </w:numPr>
              <w:ind w:left="360"/>
              <w:rPr>
                <w:rFonts w:cstheme="minorHAnsi"/>
                <w:sz w:val="20"/>
                <w:szCs w:val="20"/>
              </w:rPr>
            </w:pPr>
            <w:r w:rsidRPr="004D22AF">
              <w:rPr>
                <w:rFonts w:cstheme="minorHAnsi"/>
                <w:sz w:val="20"/>
                <w:szCs w:val="20"/>
              </w:rPr>
              <w:t>Indentured labour</w:t>
            </w:r>
          </w:p>
        </w:tc>
        <w:tc>
          <w:tcPr>
            <w:tcW w:w="1559" w:type="dxa"/>
            <w:shd w:val="clear" w:color="auto" w:fill="auto"/>
          </w:tcPr>
          <w:p w14:paraId="7A8C96E9" w14:textId="46E22D9D" w:rsidR="00C74B6C" w:rsidRPr="004D22AF" w:rsidRDefault="00C74B6C" w:rsidP="005C238C">
            <w:pPr>
              <w:rPr>
                <w:rFonts w:cstheme="minorHAnsi"/>
                <w:sz w:val="20"/>
                <w:szCs w:val="20"/>
              </w:rPr>
            </w:pPr>
          </w:p>
        </w:tc>
        <w:tc>
          <w:tcPr>
            <w:tcW w:w="1560" w:type="dxa"/>
            <w:shd w:val="clear" w:color="auto" w:fill="auto"/>
          </w:tcPr>
          <w:p w14:paraId="7E86749B" w14:textId="77777777" w:rsidR="00C74B6C" w:rsidRPr="004D22AF" w:rsidRDefault="00C74B6C" w:rsidP="005C238C">
            <w:pPr>
              <w:rPr>
                <w:rFonts w:cstheme="minorHAnsi"/>
                <w:sz w:val="20"/>
                <w:szCs w:val="20"/>
              </w:rPr>
            </w:pPr>
          </w:p>
        </w:tc>
        <w:tc>
          <w:tcPr>
            <w:tcW w:w="2120" w:type="dxa"/>
          </w:tcPr>
          <w:p w14:paraId="652670BC" w14:textId="21A04036" w:rsidR="00C74B6C" w:rsidRPr="004D22AF" w:rsidRDefault="009A2C8B" w:rsidP="00AB619A">
            <w:pPr>
              <w:pStyle w:val="ListParagraph"/>
              <w:numPr>
                <w:ilvl w:val="0"/>
                <w:numId w:val="11"/>
              </w:numPr>
              <w:rPr>
                <w:rFonts w:cstheme="minorHAnsi"/>
                <w:sz w:val="20"/>
                <w:szCs w:val="20"/>
              </w:rPr>
            </w:pPr>
            <w:r w:rsidRPr="004D22AF">
              <w:rPr>
                <w:rFonts w:cstheme="minorHAnsi"/>
                <w:sz w:val="20"/>
                <w:szCs w:val="20"/>
              </w:rPr>
              <w:t>PowerPoint</w:t>
            </w:r>
            <w:r w:rsidR="00AB619A" w:rsidRPr="004D22AF">
              <w:rPr>
                <w:rFonts w:cstheme="minorHAnsi"/>
                <w:sz w:val="20"/>
                <w:szCs w:val="20"/>
              </w:rPr>
              <w:t xml:space="preserve"> document</w:t>
            </w:r>
          </w:p>
          <w:p w14:paraId="6A86E826" w14:textId="77777777" w:rsidR="00AB619A" w:rsidRPr="004D22AF" w:rsidRDefault="00AB619A" w:rsidP="00AB619A">
            <w:pPr>
              <w:pStyle w:val="ListParagraph"/>
              <w:numPr>
                <w:ilvl w:val="0"/>
                <w:numId w:val="11"/>
              </w:numPr>
              <w:rPr>
                <w:rFonts w:cstheme="minorHAnsi"/>
                <w:sz w:val="20"/>
                <w:szCs w:val="20"/>
              </w:rPr>
            </w:pPr>
            <w:r w:rsidRPr="004D22AF">
              <w:rPr>
                <w:rFonts w:cstheme="minorHAnsi"/>
                <w:sz w:val="20"/>
                <w:szCs w:val="20"/>
              </w:rPr>
              <w:t xml:space="preserve">Extract from </w:t>
            </w:r>
            <w:r w:rsidRPr="004D22AF">
              <w:rPr>
                <w:rFonts w:cstheme="minorHAnsi"/>
                <w:i/>
                <w:sz w:val="20"/>
                <w:szCs w:val="20"/>
              </w:rPr>
              <w:t>Reading to Barbados and Back</w:t>
            </w:r>
          </w:p>
          <w:p w14:paraId="0F68CB41" w14:textId="77777777" w:rsidR="00AB619A" w:rsidRPr="004D22AF" w:rsidRDefault="00AB619A" w:rsidP="00AB619A">
            <w:pPr>
              <w:pStyle w:val="ListParagraph"/>
              <w:numPr>
                <w:ilvl w:val="0"/>
                <w:numId w:val="11"/>
              </w:numPr>
              <w:rPr>
                <w:rFonts w:cstheme="minorHAnsi"/>
                <w:sz w:val="20"/>
                <w:szCs w:val="20"/>
              </w:rPr>
            </w:pPr>
            <w:r w:rsidRPr="004D22AF">
              <w:rPr>
                <w:rFonts w:cstheme="minorHAnsi"/>
                <w:sz w:val="20"/>
                <w:szCs w:val="20"/>
              </w:rPr>
              <w:t>Living graph handout</w:t>
            </w:r>
          </w:p>
          <w:p w14:paraId="7656A3D4" w14:textId="17BB62DD" w:rsidR="00AB619A" w:rsidRPr="004D22AF" w:rsidRDefault="00AB619A" w:rsidP="00AB619A">
            <w:pPr>
              <w:pStyle w:val="ListParagraph"/>
              <w:numPr>
                <w:ilvl w:val="0"/>
                <w:numId w:val="11"/>
              </w:numPr>
              <w:rPr>
                <w:rFonts w:cstheme="minorHAnsi"/>
                <w:sz w:val="20"/>
                <w:szCs w:val="20"/>
              </w:rPr>
            </w:pPr>
            <w:r w:rsidRPr="004D22AF">
              <w:rPr>
                <w:rFonts w:cstheme="minorHAnsi"/>
                <w:sz w:val="20"/>
                <w:szCs w:val="20"/>
              </w:rPr>
              <w:t xml:space="preserve">Table on who </w:t>
            </w:r>
            <w:proofErr w:type="gramStart"/>
            <w:r w:rsidRPr="004D22AF">
              <w:rPr>
                <w:rFonts w:cstheme="minorHAnsi"/>
                <w:sz w:val="20"/>
                <w:szCs w:val="20"/>
              </w:rPr>
              <w:t>benefited</w:t>
            </w:r>
            <w:proofErr w:type="gramEnd"/>
          </w:p>
          <w:p w14:paraId="4E98CC71" w14:textId="0ACC8983" w:rsidR="00AB619A" w:rsidRPr="004D22AF" w:rsidRDefault="00AB619A" w:rsidP="00AB619A">
            <w:pPr>
              <w:pStyle w:val="ListParagraph"/>
              <w:numPr>
                <w:ilvl w:val="0"/>
                <w:numId w:val="11"/>
              </w:numPr>
              <w:rPr>
                <w:rFonts w:cstheme="minorHAnsi"/>
                <w:sz w:val="20"/>
                <w:szCs w:val="20"/>
              </w:rPr>
            </w:pPr>
            <w:r w:rsidRPr="004D22AF">
              <w:rPr>
                <w:rFonts w:cstheme="minorHAnsi"/>
                <w:sz w:val="20"/>
                <w:szCs w:val="20"/>
              </w:rPr>
              <w:t xml:space="preserve">Teacher and student copies of information on Haynes </w:t>
            </w:r>
            <w:r w:rsidR="003115A1">
              <w:rPr>
                <w:rFonts w:cstheme="minorHAnsi"/>
                <w:sz w:val="20"/>
                <w:szCs w:val="20"/>
              </w:rPr>
              <w:t>f</w:t>
            </w:r>
            <w:r w:rsidRPr="004D22AF">
              <w:rPr>
                <w:rFonts w:cstheme="minorHAnsi"/>
                <w:sz w:val="20"/>
                <w:szCs w:val="20"/>
              </w:rPr>
              <w:t>amily</w:t>
            </w:r>
          </w:p>
          <w:p w14:paraId="0DD91CA4" w14:textId="5B5CDF4C" w:rsidR="00AB619A" w:rsidRPr="004D22AF" w:rsidRDefault="00AB619A" w:rsidP="00AB619A">
            <w:pPr>
              <w:pStyle w:val="ListParagraph"/>
              <w:numPr>
                <w:ilvl w:val="0"/>
                <w:numId w:val="11"/>
              </w:numPr>
              <w:rPr>
                <w:rFonts w:cstheme="minorHAnsi"/>
                <w:sz w:val="20"/>
                <w:szCs w:val="20"/>
              </w:rPr>
            </w:pPr>
            <w:r w:rsidRPr="004D22AF">
              <w:rPr>
                <w:rFonts w:cstheme="minorHAnsi"/>
                <w:sz w:val="20"/>
                <w:szCs w:val="20"/>
              </w:rPr>
              <w:t xml:space="preserve">Links to LBS pages and National Trust </w:t>
            </w:r>
            <w:proofErr w:type="gramStart"/>
            <w:r w:rsidRPr="004D22AF">
              <w:rPr>
                <w:rFonts w:cstheme="minorHAnsi"/>
                <w:sz w:val="20"/>
                <w:szCs w:val="20"/>
              </w:rPr>
              <w:t>page</w:t>
            </w:r>
            <w:proofErr w:type="gramEnd"/>
          </w:p>
        </w:tc>
      </w:tr>
      <w:tr w:rsidR="00C74B6C" w:rsidRPr="00EF5B11" w14:paraId="6A9AAA54" w14:textId="5D2C6AE3" w:rsidTr="5C41E463">
        <w:tc>
          <w:tcPr>
            <w:tcW w:w="1413" w:type="dxa"/>
          </w:tcPr>
          <w:p w14:paraId="346480D1" w14:textId="07A28175" w:rsidR="00C74B6C" w:rsidRPr="004D22AF" w:rsidRDefault="00C74B6C" w:rsidP="005C238C">
            <w:pPr>
              <w:rPr>
                <w:rFonts w:cstheme="minorHAnsi"/>
                <w:bCs/>
              </w:rPr>
            </w:pPr>
            <w:r w:rsidRPr="004D22AF">
              <w:rPr>
                <w:rFonts w:cstheme="minorHAnsi"/>
                <w:bCs/>
              </w:rPr>
              <w:lastRenderedPageBreak/>
              <w:t>Lesson 4: How should we remember the abolition campaign in Reading?</w:t>
            </w:r>
          </w:p>
        </w:tc>
        <w:tc>
          <w:tcPr>
            <w:tcW w:w="6719" w:type="dxa"/>
          </w:tcPr>
          <w:p w14:paraId="6DDAF843" w14:textId="71264B0F" w:rsidR="00C74B6C" w:rsidRPr="004D22AF" w:rsidRDefault="00C74B6C" w:rsidP="004D22AF">
            <w:pPr>
              <w:spacing w:after="200"/>
              <w:rPr>
                <w:rFonts w:cstheme="minorHAnsi"/>
                <w:sz w:val="20"/>
                <w:szCs w:val="20"/>
              </w:rPr>
            </w:pPr>
            <w:r w:rsidRPr="004D22AF">
              <w:rPr>
                <w:rFonts w:cstheme="minorHAnsi"/>
                <w:sz w:val="20"/>
                <w:szCs w:val="20"/>
              </w:rPr>
              <w:t>This lesson Is about getting students to see that the links to the slave trade in Reading are not one-dimensional and that people in Reading also wanted the abolition of slavery and the slave trade. Students see the petition written by Reading citizens and how the Broad Street Chapel was a centre of abolitionist activity. Students would benefit from having a broader understanding of the abolition campaign, so</w:t>
            </w:r>
            <w:r w:rsidR="002A17C5">
              <w:rPr>
                <w:rFonts w:cstheme="minorHAnsi"/>
                <w:sz w:val="20"/>
                <w:szCs w:val="20"/>
              </w:rPr>
              <w:t xml:space="preserve"> that</w:t>
            </w:r>
            <w:r w:rsidRPr="004D22AF">
              <w:rPr>
                <w:rFonts w:cstheme="minorHAnsi"/>
                <w:sz w:val="20"/>
                <w:szCs w:val="20"/>
              </w:rPr>
              <w:t xml:space="preserve"> they can see how the history in Reading fits into the wider history.</w:t>
            </w:r>
          </w:p>
          <w:p w14:paraId="0EAE930B" w14:textId="16034752" w:rsidR="00C74B6C" w:rsidRPr="004D22AF" w:rsidRDefault="00C74B6C" w:rsidP="004D22AF">
            <w:pPr>
              <w:spacing w:after="200"/>
              <w:rPr>
                <w:rFonts w:cstheme="minorHAnsi"/>
                <w:sz w:val="20"/>
                <w:szCs w:val="20"/>
              </w:rPr>
            </w:pPr>
            <w:r w:rsidRPr="004D22AF">
              <w:rPr>
                <w:rFonts w:cstheme="minorHAnsi"/>
                <w:sz w:val="20"/>
                <w:szCs w:val="20"/>
              </w:rPr>
              <w:t>The lesson then moves on to get students to acknowledge that it is more ‘comfortable’ for many people to remember the abolitionist history. It</w:t>
            </w:r>
            <w:r w:rsidR="005E0731" w:rsidRPr="004D22AF">
              <w:rPr>
                <w:rFonts w:cstheme="minorHAnsi"/>
                <w:sz w:val="20"/>
                <w:szCs w:val="20"/>
              </w:rPr>
              <w:t xml:space="preserve"> is</w:t>
            </w:r>
            <w:r w:rsidRPr="004D22AF">
              <w:rPr>
                <w:rFonts w:cstheme="minorHAnsi"/>
                <w:sz w:val="20"/>
                <w:szCs w:val="20"/>
              </w:rPr>
              <w:t xml:space="preserve"> worth remembering that </w:t>
            </w:r>
            <w:r w:rsidR="00CD2F4A">
              <w:rPr>
                <w:rFonts w:cstheme="minorHAnsi"/>
                <w:sz w:val="20"/>
                <w:szCs w:val="20"/>
              </w:rPr>
              <w:t xml:space="preserve">that </w:t>
            </w:r>
            <w:proofErr w:type="gramStart"/>
            <w:r w:rsidR="00CD2F4A">
              <w:rPr>
                <w:rFonts w:cstheme="minorHAnsi"/>
                <w:sz w:val="20"/>
                <w:szCs w:val="20"/>
              </w:rPr>
              <w:t>won’t</w:t>
            </w:r>
            <w:proofErr w:type="gramEnd"/>
            <w:r w:rsidR="00EF5B11">
              <w:rPr>
                <w:rFonts w:cstheme="minorHAnsi"/>
                <w:sz w:val="20"/>
                <w:szCs w:val="20"/>
              </w:rPr>
              <w:t xml:space="preserve"> </w:t>
            </w:r>
            <w:r w:rsidRPr="004D22AF">
              <w:rPr>
                <w:rFonts w:cstheme="minorHAnsi"/>
                <w:sz w:val="20"/>
                <w:szCs w:val="20"/>
              </w:rPr>
              <w:t xml:space="preserve">be the case for all students in classes, who </w:t>
            </w:r>
            <w:r w:rsidR="00CD2F4A">
              <w:rPr>
                <w:rFonts w:cstheme="minorHAnsi"/>
                <w:sz w:val="20"/>
                <w:szCs w:val="20"/>
              </w:rPr>
              <w:t>may</w:t>
            </w:r>
            <w:r w:rsidR="00CD2F4A" w:rsidRPr="004D22AF">
              <w:rPr>
                <w:rFonts w:cstheme="minorHAnsi"/>
                <w:sz w:val="20"/>
                <w:szCs w:val="20"/>
              </w:rPr>
              <w:t xml:space="preserve"> </w:t>
            </w:r>
            <w:r w:rsidRPr="004D22AF">
              <w:rPr>
                <w:rFonts w:cstheme="minorHAnsi"/>
                <w:sz w:val="20"/>
                <w:szCs w:val="20"/>
              </w:rPr>
              <w:t xml:space="preserve">not feel a connection with people from Reading in history for all sorts of reasons, but </w:t>
            </w:r>
            <w:r w:rsidR="00CD2F4A">
              <w:rPr>
                <w:rFonts w:cstheme="minorHAnsi"/>
                <w:sz w:val="20"/>
                <w:szCs w:val="20"/>
              </w:rPr>
              <w:t xml:space="preserve">they </w:t>
            </w:r>
            <w:r w:rsidRPr="004D22AF">
              <w:rPr>
                <w:rFonts w:cstheme="minorHAnsi"/>
                <w:sz w:val="20"/>
                <w:szCs w:val="20"/>
              </w:rPr>
              <w:t xml:space="preserve">should be able to see that </w:t>
            </w:r>
            <w:r w:rsidR="00CD2F4A">
              <w:rPr>
                <w:rFonts w:cstheme="minorHAnsi"/>
                <w:sz w:val="20"/>
                <w:szCs w:val="20"/>
              </w:rPr>
              <w:t xml:space="preserve">those </w:t>
            </w:r>
            <w:r w:rsidRPr="004D22AF">
              <w:rPr>
                <w:rFonts w:cstheme="minorHAnsi"/>
                <w:sz w:val="20"/>
                <w:szCs w:val="20"/>
              </w:rPr>
              <w:t xml:space="preserve">people who do feel a </w:t>
            </w:r>
            <w:r w:rsidRPr="004D22AF">
              <w:rPr>
                <w:rFonts w:cstheme="minorHAnsi"/>
                <w:sz w:val="20"/>
                <w:szCs w:val="20"/>
              </w:rPr>
              <w:lastRenderedPageBreak/>
              <w:t xml:space="preserve">connection to Reading would be more likely to want to consider Reading’s abolitionist elements, rather than the benefits </w:t>
            </w:r>
            <w:r w:rsidR="00CD2F4A">
              <w:rPr>
                <w:rFonts w:cstheme="minorHAnsi"/>
                <w:sz w:val="20"/>
                <w:szCs w:val="20"/>
              </w:rPr>
              <w:t>that</w:t>
            </w:r>
            <w:r w:rsidR="00CD2F4A" w:rsidRPr="004D22AF">
              <w:rPr>
                <w:rFonts w:cstheme="minorHAnsi"/>
                <w:sz w:val="20"/>
                <w:szCs w:val="20"/>
              </w:rPr>
              <w:t xml:space="preserve"> </w:t>
            </w:r>
            <w:r w:rsidRPr="004D22AF">
              <w:rPr>
                <w:rFonts w:cstheme="minorHAnsi"/>
                <w:sz w:val="20"/>
                <w:szCs w:val="20"/>
              </w:rPr>
              <w:t>slavery brought. Akala discusses this idea in the scholarship reading about Wilberforce and how he</w:t>
            </w:r>
            <w:r w:rsidR="000D35DC" w:rsidRPr="004D22AF">
              <w:rPr>
                <w:rFonts w:cstheme="minorHAnsi"/>
                <w:sz w:val="20"/>
                <w:szCs w:val="20"/>
              </w:rPr>
              <w:t xml:space="preserve"> is</w:t>
            </w:r>
            <w:r w:rsidRPr="004D22AF">
              <w:rPr>
                <w:rFonts w:cstheme="minorHAnsi"/>
                <w:sz w:val="20"/>
                <w:szCs w:val="20"/>
              </w:rPr>
              <w:t xml:space="preserve"> commemorated. Students should consider why we should study the full history of Reading’s connections to slavery and the slave trade, rather than just one of the people who benefited, the people who were the victims and the people who tried to end it. </w:t>
            </w:r>
          </w:p>
        </w:tc>
        <w:tc>
          <w:tcPr>
            <w:tcW w:w="1644" w:type="dxa"/>
            <w:shd w:val="clear" w:color="auto" w:fill="auto"/>
          </w:tcPr>
          <w:p w14:paraId="56163400" w14:textId="77777777" w:rsidR="00C74B6C" w:rsidRPr="004D22AF" w:rsidRDefault="00C74B6C" w:rsidP="004D22AF">
            <w:pPr>
              <w:pStyle w:val="ListParagraph"/>
              <w:numPr>
                <w:ilvl w:val="0"/>
                <w:numId w:val="17"/>
              </w:numPr>
              <w:ind w:left="360"/>
              <w:rPr>
                <w:rFonts w:cstheme="minorHAnsi"/>
                <w:sz w:val="20"/>
                <w:szCs w:val="20"/>
              </w:rPr>
            </w:pPr>
            <w:r w:rsidRPr="004D22AF">
              <w:rPr>
                <w:rFonts w:cstheme="minorHAnsi"/>
                <w:sz w:val="20"/>
                <w:szCs w:val="20"/>
              </w:rPr>
              <w:lastRenderedPageBreak/>
              <w:t xml:space="preserve">Abolition </w:t>
            </w:r>
          </w:p>
          <w:p w14:paraId="3702F70E" w14:textId="77777777" w:rsidR="00C74B6C" w:rsidRPr="004D22AF" w:rsidRDefault="00C74B6C" w:rsidP="004D22AF">
            <w:pPr>
              <w:pStyle w:val="ListParagraph"/>
              <w:numPr>
                <w:ilvl w:val="0"/>
                <w:numId w:val="17"/>
              </w:numPr>
              <w:ind w:left="360"/>
              <w:rPr>
                <w:rFonts w:cstheme="minorHAnsi"/>
                <w:sz w:val="20"/>
                <w:szCs w:val="20"/>
              </w:rPr>
            </w:pPr>
            <w:r w:rsidRPr="004D22AF">
              <w:rPr>
                <w:rFonts w:cstheme="minorHAnsi"/>
                <w:sz w:val="20"/>
                <w:szCs w:val="20"/>
              </w:rPr>
              <w:t>Campaign</w:t>
            </w:r>
          </w:p>
          <w:p w14:paraId="68CD018B" w14:textId="77777777" w:rsidR="00C74B6C" w:rsidRPr="004D22AF" w:rsidRDefault="00C74B6C" w:rsidP="004D22AF">
            <w:pPr>
              <w:pStyle w:val="ListParagraph"/>
              <w:numPr>
                <w:ilvl w:val="0"/>
                <w:numId w:val="17"/>
              </w:numPr>
              <w:ind w:left="360"/>
              <w:rPr>
                <w:rFonts w:cstheme="minorHAnsi"/>
                <w:sz w:val="20"/>
                <w:szCs w:val="20"/>
              </w:rPr>
            </w:pPr>
            <w:r w:rsidRPr="004D22AF">
              <w:rPr>
                <w:rFonts w:cstheme="minorHAnsi"/>
                <w:sz w:val="20"/>
                <w:szCs w:val="20"/>
              </w:rPr>
              <w:t>Abolitionist</w:t>
            </w:r>
          </w:p>
          <w:p w14:paraId="356AFDB0" w14:textId="77777777" w:rsidR="00C74B6C" w:rsidRPr="004D22AF" w:rsidRDefault="00C74B6C" w:rsidP="004D22AF">
            <w:pPr>
              <w:pStyle w:val="ListParagraph"/>
              <w:numPr>
                <w:ilvl w:val="0"/>
                <w:numId w:val="17"/>
              </w:numPr>
              <w:ind w:left="360"/>
              <w:rPr>
                <w:rFonts w:cstheme="minorHAnsi"/>
                <w:sz w:val="20"/>
                <w:szCs w:val="20"/>
              </w:rPr>
            </w:pPr>
            <w:r w:rsidRPr="004D22AF">
              <w:rPr>
                <w:rFonts w:cstheme="minorHAnsi"/>
                <w:sz w:val="20"/>
                <w:szCs w:val="20"/>
              </w:rPr>
              <w:t>Commemorated</w:t>
            </w:r>
          </w:p>
          <w:p w14:paraId="5A4BBA8D" w14:textId="3642A2C4" w:rsidR="00C74B6C" w:rsidRPr="004D22AF" w:rsidRDefault="00C74B6C" w:rsidP="005C238C">
            <w:pPr>
              <w:rPr>
                <w:rFonts w:cstheme="minorHAnsi"/>
                <w:sz w:val="20"/>
                <w:szCs w:val="20"/>
              </w:rPr>
            </w:pPr>
          </w:p>
        </w:tc>
        <w:tc>
          <w:tcPr>
            <w:tcW w:w="1559" w:type="dxa"/>
            <w:shd w:val="clear" w:color="auto" w:fill="auto"/>
          </w:tcPr>
          <w:p w14:paraId="26409DD9" w14:textId="732920C3" w:rsidR="00C74B6C" w:rsidRPr="004D22AF" w:rsidRDefault="00C74B6C" w:rsidP="005C238C">
            <w:pPr>
              <w:rPr>
                <w:rFonts w:cstheme="minorHAnsi"/>
                <w:sz w:val="20"/>
                <w:szCs w:val="20"/>
              </w:rPr>
            </w:pPr>
            <w:r w:rsidRPr="004D22AF">
              <w:rPr>
                <w:rFonts w:cstheme="minorHAnsi"/>
                <w:sz w:val="20"/>
                <w:szCs w:val="20"/>
              </w:rPr>
              <w:t>Mary Smart homework task – students find out about the Sierra Leonian sent to Reading to train as a missionary</w:t>
            </w:r>
          </w:p>
        </w:tc>
        <w:tc>
          <w:tcPr>
            <w:tcW w:w="1560" w:type="dxa"/>
            <w:shd w:val="clear" w:color="auto" w:fill="auto"/>
          </w:tcPr>
          <w:p w14:paraId="1334C5F3" w14:textId="405D8DC0" w:rsidR="00C74B6C" w:rsidRPr="004D22AF" w:rsidRDefault="00C74B6C" w:rsidP="00461052">
            <w:pPr>
              <w:rPr>
                <w:rFonts w:cstheme="minorHAnsi"/>
                <w:sz w:val="20"/>
                <w:szCs w:val="20"/>
              </w:rPr>
            </w:pPr>
            <w:r w:rsidRPr="004D22AF">
              <w:rPr>
                <w:rFonts w:cstheme="minorHAnsi"/>
                <w:sz w:val="20"/>
                <w:szCs w:val="20"/>
              </w:rPr>
              <w:t>Feedback on homework – perhaps verbal at the start of the lesson</w:t>
            </w:r>
            <w:r w:rsidR="002A17C5">
              <w:rPr>
                <w:rFonts w:cstheme="minorHAnsi"/>
                <w:sz w:val="20"/>
                <w:szCs w:val="20"/>
              </w:rPr>
              <w:t xml:space="preserve"> in which</w:t>
            </w:r>
            <w:r w:rsidRPr="004D22AF">
              <w:rPr>
                <w:rFonts w:cstheme="minorHAnsi"/>
                <w:sz w:val="20"/>
                <w:szCs w:val="20"/>
              </w:rPr>
              <w:t xml:space="preserve"> </w:t>
            </w:r>
            <w:r w:rsidR="005E0731" w:rsidRPr="004D22AF">
              <w:rPr>
                <w:rFonts w:cstheme="minorHAnsi"/>
                <w:sz w:val="20"/>
                <w:szCs w:val="20"/>
              </w:rPr>
              <w:t>it is</w:t>
            </w:r>
            <w:r w:rsidRPr="004D22AF">
              <w:rPr>
                <w:rFonts w:cstheme="minorHAnsi"/>
                <w:sz w:val="20"/>
                <w:szCs w:val="20"/>
              </w:rPr>
              <w:t xml:space="preserve"> due</w:t>
            </w:r>
          </w:p>
        </w:tc>
        <w:tc>
          <w:tcPr>
            <w:tcW w:w="2120" w:type="dxa"/>
          </w:tcPr>
          <w:p w14:paraId="7E620F3B" w14:textId="2B545BAA" w:rsidR="00C74B6C" w:rsidRPr="004D22AF" w:rsidRDefault="009A2C8B" w:rsidP="00AB619A">
            <w:pPr>
              <w:pStyle w:val="ListParagraph"/>
              <w:numPr>
                <w:ilvl w:val="0"/>
                <w:numId w:val="12"/>
              </w:numPr>
              <w:rPr>
                <w:rFonts w:cstheme="minorHAnsi"/>
                <w:sz w:val="20"/>
                <w:szCs w:val="20"/>
              </w:rPr>
            </w:pPr>
            <w:r w:rsidRPr="004D22AF">
              <w:rPr>
                <w:rFonts w:cstheme="minorHAnsi"/>
                <w:sz w:val="20"/>
                <w:szCs w:val="20"/>
              </w:rPr>
              <w:t>PowerPoint</w:t>
            </w:r>
            <w:r w:rsidR="00AB619A" w:rsidRPr="004D22AF">
              <w:rPr>
                <w:rFonts w:cstheme="minorHAnsi"/>
                <w:sz w:val="20"/>
                <w:szCs w:val="20"/>
              </w:rPr>
              <w:t xml:space="preserve"> document</w:t>
            </w:r>
          </w:p>
          <w:p w14:paraId="156BE7DC" w14:textId="77777777" w:rsidR="00AB619A" w:rsidRPr="004D22AF" w:rsidRDefault="00AB619A" w:rsidP="00AB619A">
            <w:pPr>
              <w:pStyle w:val="ListParagraph"/>
              <w:numPr>
                <w:ilvl w:val="0"/>
                <w:numId w:val="12"/>
              </w:numPr>
              <w:rPr>
                <w:rFonts w:cstheme="minorHAnsi"/>
                <w:sz w:val="20"/>
                <w:szCs w:val="20"/>
              </w:rPr>
            </w:pPr>
            <w:r w:rsidRPr="004D22AF">
              <w:rPr>
                <w:rFonts w:cstheme="minorHAnsi"/>
                <w:sz w:val="20"/>
                <w:szCs w:val="20"/>
              </w:rPr>
              <w:t>Mary Smart homework page and information pages</w:t>
            </w:r>
          </w:p>
          <w:p w14:paraId="5A1E9D0F" w14:textId="16D3D647" w:rsidR="00AB619A" w:rsidRPr="004D22AF" w:rsidRDefault="00AB619A" w:rsidP="00AB619A">
            <w:pPr>
              <w:pStyle w:val="ListParagraph"/>
              <w:numPr>
                <w:ilvl w:val="0"/>
                <w:numId w:val="12"/>
              </w:numPr>
              <w:rPr>
                <w:rFonts w:cstheme="minorHAnsi"/>
                <w:sz w:val="20"/>
                <w:szCs w:val="20"/>
              </w:rPr>
            </w:pPr>
            <w:r w:rsidRPr="004D22AF">
              <w:rPr>
                <w:rFonts w:cstheme="minorHAnsi"/>
                <w:sz w:val="20"/>
                <w:szCs w:val="20"/>
              </w:rPr>
              <w:t xml:space="preserve">Reading </w:t>
            </w:r>
            <w:r w:rsidR="00CD2F4A">
              <w:rPr>
                <w:rFonts w:cstheme="minorHAnsi"/>
                <w:sz w:val="20"/>
                <w:szCs w:val="20"/>
              </w:rPr>
              <w:t>a</w:t>
            </w:r>
            <w:r w:rsidR="00CD2F4A" w:rsidRPr="004D22AF">
              <w:rPr>
                <w:rFonts w:cstheme="minorHAnsi"/>
                <w:sz w:val="20"/>
                <w:szCs w:val="20"/>
              </w:rPr>
              <w:t xml:space="preserve">bolition </w:t>
            </w:r>
            <w:r w:rsidRPr="004D22AF">
              <w:rPr>
                <w:rFonts w:cstheme="minorHAnsi"/>
                <w:sz w:val="20"/>
                <w:szCs w:val="20"/>
              </w:rPr>
              <w:t>petition</w:t>
            </w:r>
          </w:p>
          <w:p w14:paraId="7E7913D1" w14:textId="7CE416F0" w:rsidR="00AB619A" w:rsidRPr="004D22AF" w:rsidRDefault="00AB619A" w:rsidP="00AB619A">
            <w:pPr>
              <w:pStyle w:val="ListParagraph"/>
              <w:numPr>
                <w:ilvl w:val="0"/>
                <w:numId w:val="12"/>
              </w:numPr>
              <w:rPr>
                <w:rFonts w:cstheme="minorHAnsi"/>
                <w:sz w:val="20"/>
                <w:szCs w:val="20"/>
              </w:rPr>
            </w:pPr>
            <w:r w:rsidRPr="004D22AF">
              <w:rPr>
                <w:rFonts w:cstheme="minorHAnsi"/>
                <w:sz w:val="20"/>
                <w:szCs w:val="20"/>
              </w:rPr>
              <w:t xml:space="preserve">Scholarship reading </w:t>
            </w:r>
            <w:r w:rsidR="009A2C8B" w:rsidRPr="004D22AF">
              <w:rPr>
                <w:rFonts w:cstheme="minorHAnsi"/>
                <w:sz w:val="20"/>
                <w:szCs w:val="20"/>
              </w:rPr>
              <w:t xml:space="preserve">of </w:t>
            </w:r>
            <w:r w:rsidR="009A2C8B" w:rsidRPr="004D22AF">
              <w:rPr>
                <w:rFonts w:cstheme="minorHAnsi"/>
                <w:i/>
                <w:sz w:val="20"/>
                <w:szCs w:val="20"/>
              </w:rPr>
              <w:t>Natives</w:t>
            </w:r>
            <w:r w:rsidR="009A2C8B" w:rsidRPr="004D22AF">
              <w:rPr>
                <w:rFonts w:cstheme="minorHAnsi"/>
                <w:sz w:val="20"/>
                <w:szCs w:val="20"/>
              </w:rPr>
              <w:t xml:space="preserve"> by</w:t>
            </w:r>
            <w:r w:rsidRPr="004D22AF">
              <w:rPr>
                <w:rFonts w:cstheme="minorHAnsi"/>
                <w:sz w:val="20"/>
                <w:szCs w:val="20"/>
              </w:rPr>
              <w:t xml:space="preserve"> </w:t>
            </w:r>
            <w:proofErr w:type="gramStart"/>
            <w:r w:rsidRPr="004D22AF">
              <w:rPr>
                <w:rFonts w:cstheme="minorHAnsi"/>
                <w:sz w:val="20"/>
                <w:szCs w:val="20"/>
              </w:rPr>
              <w:t>Akala</w:t>
            </w:r>
            <w:proofErr w:type="gramEnd"/>
          </w:p>
          <w:p w14:paraId="0C0D5FDC" w14:textId="7E573814" w:rsidR="00AB619A" w:rsidRPr="004D22AF" w:rsidRDefault="00AB619A" w:rsidP="009A2C8B">
            <w:pPr>
              <w:pStyle w:val="ListParagraph"/>
              <w:ind w:left="360"/>
              <w:rPr>
                <w:rFonts w:cstheme="minorHAnsi"/>
                <w:sz w:val="20"/>
                <w:szCs w:val="20"/>
              </w:rPr>
            </w:pPr>
          </w:p>
        </w:tc>
      </w:tr>
      <w:tr w:rsidR="00C74B6C" w:rsidRPr="00EF5B11" w14:paraId="4FD3A6FA" w14:textId="782322C8" w:rsidTr="5C41E463">
        <w:tc>
          <w:tcPr>
            <w:tcW w:w="1413" w:type="dxa"/>
          </w:tcPr>
          <w:p w14:paraId="50F02ECA" w14:textId="3AC7BAF4" w:rsidR="00C74B6C" w:rsidRPr="004D22AF" w:rsidRDefault="00C74B6C" w:rsidP="005C238C">
            <w:pPr>
              <w:rPr>
                <w:rFonts w:cstheme="minorHAnsi"/>
                <w:bCs/>
              </w:rPr>
            </w:pPr>
            <w:r w:rsidRPr="004D22AF">
              <w:rPr>
                <w:rFonts w:cstheme="minorHAnsi"/>
                <w:bCs/>
              </w:rPr>
              <w:t>Lesson 5: Why is it important to recognise the history of people of African descent in Reading?</w:t>
            </w:r>
          </w:p>
        </w:tc>
        <w:tc>
          <w:tcPr>
            <w:tcW w:w="6719" w:type="dxa"/>
          </w:tcPr>
          <w:p w14:paraId="4FA98573" w14:textId="1CB533C6" w:rsidR="00C74B6C" w:rsidRPr="004D22AF" w:rsidRDefault="00C74B6C" w:rsidP="004D22AF">
            <w:pPr>
              <w:spacing w:after="200"/>
              <w:rPr>
                <w:rFonts w:cstheme="minorHAnsi"/>
                <w:sz w:val="20"/>
                <w:szCs w:val="20"/>
              </w:rPr>
            </w:pPr>
            <w:r w:rsidRPr="004D22AF">
              <w:rPr>
                <w:rFonts w:cstheme="minorHAnsi"/>
                <w:sz w:val="20"/>
                <w:szCs w:val="20"/>
              </w:rPr>
              <w:t xml:space="preserve">This lesson is aimed at getting students to see that the legacy of British slave ownership continues well past the end of slavery in 1833. </w:t>
            </w:r>
            <w:r w:rsidR="000D35DC" w:rsidRPr="004D22AF">
              <w:rPr>
                <w:rFonts w:cstheme="minorHAnsi"/>
                <w:sz w:val="20"/>
                <w:szCs w:val="20"/>
              </w:rPr>
              <w:t xml:space="preserve">This is done by linking to national/international history to consider how they help us to consider public memory. </w:t>
            </w:r>
            <w:r w:rsidRPr="004D22AF">
              <w:rPr>
                <w:rFonts w:cstheme="minorHAnsi"/>
                <w:sz w:val="20"/>
                <w:szCs w:val="20"/>
              </w:rPr>
              <w:t>Students start by using their timeline and identifying WW</w:t>
            </w:r>
            <w:r w:rsidR="002852B4">
              <w:rPr>
                <w:rFonts w:cstheme="minorHAnsi"/>
                <w:sz w:val="20"/>
                <w:szCs w:val="20"/>
              </w:rPr>
              <w:t>I</w:t>
            </w:r>
            <w:r w:rsidRPr="004D22AF">
              <w:rPr>
                <w:rFonts w:cstheme="minorHAnsi"/>
                <w:sz w:val="20"/>
                <w:szCs w:val="20"/>
              </w:rPr>
              <w:t xml:space="preserve"> and WW</w:t>
            </w:r>
            <w:r w:rsidR="002852B4">
              <w:rPr>
                <w:rFonts w:cstheme="minorHAnsi"/>
                <w:sz w:val="20"/>
                <w:szCs w:val="20"/>
              </w:rPr>
              <w:t>II</w:t>
            </w:r>
            <w:r w:rsidRPr="004D22AF">
              <w:rPr>
                <w:rFonts w:cstheme="minorHAnsi"/>
                <w:sz w:val="20"/>
                <w:szCs w:val="20"/>
              </w:rPr>
              <w:t xml:space="preserve"> as important events </w:t>
            </w:r>
            <w:r w:rsidR="002852B4">
              <w:rPr>
                <w:rFonts w:cstheme="minorHAnsi"/>
                <w:sz w:val="20"/>
                <w:szCs w:val="20"/>
              </w:rPr>
              <w:t xml:space="preserve">in </w:t>
            </w:r>
            <w:r w:rsidRPr="004D22AF">
              <w:rPr>
                <w:rFonts w:cstheme="minorHAnsi"/>
                <w:sz w:val="20"/>
                <w:szCs w:val="20"/>
              </w:rPr>
              <w:t>which Africans and people of African descent were involved</w:t>
            </w:r>
            <w:r w:rsidR="002852B4">
              <w:rPr>
                <w:rFonts w:cstheme="minorHAnsi"/>
                <w:sz w:val="20"/>
                <w:szCs w:val="20"/>
              </w:rPr>
              <w:t xml:space="preserve"> that </w:t>
            </w:r>
            <w:r w:rsidR="002852B4" w:rsidRPr="00FC3DB0">
              <w:rPr>
                <w:rFonts w:cstheme="minorHAnsi"/>
                <w:sz w:val="20"/>
                <w:szCs w:val="20"/>
              </w:rPr>
              <w:t>they are likely to know about</w:t>
            </w:r>
            <w:r w:rsidRPr="004D22AF">
              <w:rPr>
                <w:rFonts w:cstheme="minorHAnsi"/>
                <w:sz w:val="20"/>
                <w:szCs w:val="20"/>
              </w:rPr>
              <w:t>. Using the memorial</w:t>
            </w:r>
            <w:r w:rsidR="002852B4">
              <w:rPr>
                <w:rFonts w:cstheme="minorHAnsi"/>
                <w:sz w:val="20"/>
                <w:szCs w:val="20"/>
              </w:rPr>
              <w:t>,</w:t>
            </w:r>
            <w:r w:rsidRPr="004D22AF">
              <w:rPr>
                <w:rFonts w:cstheme="minorHAnsi"/>
                <w:sz w:val="20"/>
                <w:szCs w:val="20"/>
              </w:rPr>
              <w:t xml:space="preserve"> students start to think about public memory and how we commemorate events – and how this can be part of what makes the history of </w:t>
            </w:r>
            <w:r w:rsidR="002852B4">
              <w:rPr>
                <w:rFonts w:cstheme="minorHAnsi"/>
                <w:sz w:val="20"/>
                <w:szCs w:val="20"/>
              </w:rPr>
              <w:t>B</w:t>
            </w:r>
            <w:r w:rsidRPr="004D22AF">
              <w:rPr>
                <w:rFonts w:cstheme="minorHAnsi"/>
                <w:sz w:val="20"/>
                <w:szCs w:val="20"/>
              </w:rPr>
              <w:t xml:space="preserve">lack Britons a ‘forgotten history’. </w:t>
            </w:r>
          </w:p>
          <w:p w14:paraId="36D36DAC" w14:textId="21B4F363" w:rsidR="00C74B6C" w:rsidRPr="004D22AF" w:rsidRDefault="00C74B6C" w:rsidP="004D22AF">
            <w:pPr>
              <w:spacing w:after="200"/>
              <w:rPr>
                <w:rFonts w:cstheme="minorHAnsi"/>
                <w:sz w:val="20"/>
                <w:szCs w:val="20"/>
              </w:rPr>
            </w:pPr>
            <w:r w:rsidRPr="004D22AF">
              <w:rPr>
                <w:rFonts w:cstheme="minorHAnsi"/>
                <w:sz w:val="20"/>
                <w:szCs w:val="20"/>
              </w:rPr>
              <w:t xml:space="preserve">Students then link back to the </w:t>
            </w:r>
            <w:r w:rsidR="00130539" w:rsidRPr="004D22AF">
              <w:rPr>
                <w:rFonts w:cstheme="minorHAnsi"/>
                <w:sz w:val="20"/>
                <w:szCs w:val="20"/>
              </w:rPr>
              <w:t>mural and</w:t>
            </w:r>
            <w:r w:rsidRPr="004D22AF">
              <w:rPr>
                <w:rFonts w:cstheme="minorHAnsi"/>
                <w:sz w:val="20"/>
                <w:szCs w:val="20"/>
              </w:rPr>
              <w:t xml:space="preserve"> consider why the involvement of </w:t>
            </w:r>
            <w:r w:rsidR="003E24F7">
              <w:rPr>
                <w:rFonts w:cstheme="minorHAnsi"/>
                <w:sz w:val="20"/>
                <w:szCs w:val="20"/>
              </w:rPr>
              <w:t>B</w:t>
            </w:r>
            <w:r w:rsidRPr="004D22AF">
              <w:rPr>
                <w:rFonts w:cstheme="minorHAnsi"/>
                <w:sz w:val="20"/>
                <w:szCs w:val="20"/>
              </w:rPr>
              <w:t xml:space="preserve">lack people in British history being forgotten would make people particularly </w:t>
            </w:r>
            <w:r w:rsidRPr="004D22AF">
              <w:rPr>
                <w:rFonts w:cstheme="minorHAnsi"/>
                <w:sz w:val="20"/>
                <w:szCs w:val="20"/>
              </w:rPr>
              <w:lastRenderedPageBreak/>
              <w:t xml:space="preserve">passionate about keeping elements of public recognition of </w:t>
            </w:r>
            <w:r w:rsidR="003E24F7">
              <w:rPr>
                <w:rFonts w:cstheme="minorHAnsi"/>
                <w:sz w:val="20"/>
                <w:szCs w:val="20"/>
              </w:rPr>
              <w:t>B</w:t>
            </w:r>
            <w:r w:rsidRPr="004D22AF">
              <w:rPr>
                <w:rFonts w:cstheme="minorHAnsi"/>
                <w:sz w:val="20"/>
                <w:szCs w:val="20"/>
              </w:rPr>
              <w:t xml:space="preserve">lack history </w:t>
            </w:r>
            <w:r w:rsidR="00522133" w:rsidRPr="004D22AF">
              <w:rPr>
                <w:rFonts w:cstheme="minorHAnsi"/>
                <w:sz w:val="20"/>
                <w:szCs w:val="20"/>
              </w:rPr>
              <w:t>intact</w:t>
            </w:r>
            <w:r w:rsidRPr="004D22AF">
              <w:rPr>
                <w:rFonts w:cstheme="minorHAnsi"/>
                <w:sz w:val="20"/>
                <w:szCs w:val="20"/>
              </w:rPr>
              <w:t xml:space="preserve"> when threatened. </w:t>
            </w:r>
          </w:p>
          <w:p w14:paraId="42DF193A" w14:textId="138161B1" w:rsidR="00C74B6C" w:rsidRPr="004D22AF" w:rsidRDefault="00C74B6C" w:rsidP="004D22AF">
            <w:pPr>
              <w:spacing w:after="200"/>
              <w:rPr>
                <w:rFonts w:cstheme="minorHAnsi"/>
                <w:sz w:val="20"/>
                <w:szCs w:val="20"/>
              </w:rPr>
            </w:pPr>
            <w:r w:rsidRPr="004D22AF">
              <w:rPr>
                <w:rFonts w:cstheme="minorHAnsi"/>
                <w:sz w:val="20"/>
                <w:szCs w:val="20"/>
              </w:rPr>
              <w:t xml:space="preserve">Use the </w:t>
            </w:r>
            <w:r w:rsidRPr="004D22AF">
              <w:rPr>
                <w:rFonts w:cstheme="minorHAnsi"/>
                <w:i/>
                <w:sz w:val="20"/>
                <w:szCs w:val="20"/>
              </w:rPr>
              <w:t>Alt History</w:t>
            </w:r>
            <w:r w:rsidRPr="004D22AF">
              <w:rPr>
                <w:rFonts w:cstheme="minorHAnsi"/>
                <w:sz w:val="20"/>
                <w:szCs w:val="20"/>
              </w:rPr>
              <w:t xml:space="preserve"> clip to show people that it </w:t>
            </w:r>
            <w:r w:rsidR="00522133" w:rsidRPr="004D22AF">
              <w:rPr>
                <w:rFonts w:cstheme="minorHAnsi"/>
                <w:sz w:val="20"/>
                <w:szCs w:val="20"/>
              </w:rPr>
              <w:t>is not</w:t>
            </w:r>
            <w:r w:rsidRPr="004D22AF">
              <w:rPr>
                <w:rFonts w:cstheme="minorHAnsi"/>
                <w:sz w:val="20"/>
                <w:szCs w:val="20"/>
              </w:rPr>
              <w:t xml:space="preserve"> just that we </w:t>
            </w:r>
            <w:r w:rsidR="00CA406A" w:rsidRPr="004D22AF">
              <w:rPr>
                <w:rFonts w:cstheme="minorHAnsi"/>
                <w:sz w:val="20"/>
                <w:szCs w:val="20"/>
              </w:rPr>
              <w:t>do not</w:t>
            </w:r>
            <w:r w:rsidRPr="004D22AF">
              <w:rPr>
                <w:rFonts w:cstheme="minorHAnsi"/>
                <w:sz w:val="20"/>
                <w:szCs w:val="20"/>
              </w:rPr>
              <w:t xml:space="preserve"> talk about it today, but even at the time the contribution of Africans and people of African descent was ignored or dismissed. </w:t>
            </w:r>
          </w:p>
          <w:p w14:paraId="6A902336" w14:textId="28108B23" w:rsidR="00C74B6C" w:rsidRPr="004D22AF" w:rsidRDefault="00C74B6C" w:rsidP="004D22AF">
            <w:pPr>
              <w:spacing w:after="200"/>
              <w:rPr>
                <w:rFonts w:cstheme="minorHAnsi"/>
                <w:sz w:val="20"/>
                <w:szCs w:val="20"/>
              </w:rPr>
            </w:pPr>
            <w:r w:rsidRPr="004D22AF">
              <w:rPr>
                <w:rFonts w:cstheme="minorHAnsi"/>
                <w:sz w:val="20"/>
                <w:szCs w:val="20"/>
              </w:rPr>
              <w:t>Link this to Windrush and the scandal surrounding the treatment of the Windrush generation</w:t>
            </w:r>
            <w:r w:rsidR="00B76693">
              <w:rPr>
                <w:rFonts w:cstheme="minorHAnsi"/>
                <w:sz w:val="20"/>
                <w:szCs w:val="20"/>
              </w:rPr>
              <w:t>.</w:t>
            </w:r>
            <w:r w:rsidR="006759C5">
              <w:rPr>
                <w:rFonts w:cstheme="minorHAnsi"/>
                <w:sz w:val="20"/>
                <w:szCs w:val="20"/>
              </w:rPr>
              <w:t xml:space="preserve"> </w:t>
            </w:r>
            <w:r w:rsidR="00B76693">
              <w:rPr>
                <w:rFonts w:cstheme="minorHAnsi"/>
                <w:sz w:val="20"/>
                <w:szCs w:val="20"/>
              </w:rPr>
              <w:t>U</w:t>
            </w:r>
            <w:r w:rsidR="006759C5">
              <w:rPr>
                <w:rFonts w:cstheme="minorHAnsi"/>
                <w:sz w:val="20"/>
                <w:szCs w:val="20"/>
              </w:rPr>
              <w:t xml:space="preserve">se the clip of </w:t>
            </w:r>
            <w:r w:rsidR="006759C5" w:rsidRPr="00E646AE">
              <w:rPr>
                <w:rFonts w:cstheme="minorHAnsi"/>
                <w:i/>
                <w:iCs/>
                <w:sz w:val="20"/>
                <w:szCs w:val="20"/>
              </w:rPr>
              <w:t>The Unwanted</w:t>
            </w:r>
            <w:r w:rsidR="006759C5">
              <w:rPr>
                <w:rFonts w:cstheme="minorHAnsi"/>
                <w:sz w:val="20"/>
                <w:szCs w:val="20"/>
              </w:rPr>
              <w:t xml:space="preserve"> on slide 13 to introduce students to the Windrush scandal – the first couple of minutes are a good overview</w:t>
            </w:r>
            <w:r w:rsidRPr="004D22AF">
              <w:rPr>
                <w:rFonts w:cstheme="minorHAnsi"/>
                <w:sz w:val="20"/>
                <w:szCs w:val="20"/>
              </w:rPr>
              <w:t>. Whil</w:t>
            </w:r>
            <w:r w:rsidR="003E24F7">
              <w:rPr>
                <w:rFonts w:cstheme="minorHAnsi"/>
                <w:sz w:val="20"/>
                <w:szCs w:val="20"/>
              </w:rPr>
              <w:t>e</w:t>
            </w:r>
            <w:r w:rsidRPr="004D22AF">
              <w:rPr>
                <w:rFonts w:cstheme="minorHAnsi"/>
                <w:sz w:val="20"/>
                <w:szCs w:val="20"/>
              </w:rPr>
              <w:t xml:space="preserve"> this </w:t>
            </w:r>
            <w:r w:rsidR="00522133" w:rsidRPr="004D22AF">
              <w:rPr>
                <w:rFonts w:cstheme="minorHAnsi"/>
                <w:sz w:val="20"/>
                <w:szCs w:val="20"/>
              </w:rPr>
              <w:t>does not</w:t>
            </w:r>
            <w:r w:rsidRPr="004D22AF">
              <w:rPr>
                <w:rFonts w:cstheme="minorHAnsi"/>
                <w:sz w:val="20"/>
                <w:szCs w:val="20"/>
              </w:rPr>
              <w:t xml:space="preserve"> link specifically to Reading, it helps students to understand why the British-Caribbean community in Reading care so much about the mural and preserving it. </w:t>
            </w:r>
            <w:r w:rsidR="00CA406A" w:rsidRPr="004D22AF">
              <w:rPr>
                <w:rFonts w:cstheme="minorHAnsi"/>
                <w:sz w:val="20"/>
                <w:szCs w:val="20"/>
              </w:rPr>
              <w:t xml:space="preserve">Using this alongside the information about Reading’s British-Caribbean community will </w:t>
            </w:r>
            <w:r w:rsidRPr="004D22AF">
              <w:rPr>
                <w:rFonts w:cstheme="minorHAnsi"/>
                <w:sz w:val="20"/>
                <w:szCs w:val="20"/>
              </w:rPr>
              <w:t>help them to consider public representations of this history and how they might want to do it better.</w:t>
            </w:r>
          </w:p>
          <w:p w14:paraId="293FDD17" w14:textId="75757231" w:rsidR="00C74B6C" w:rsidRPr="004D22AF" w:rsidRDefault="00522133" w:rsidP="004D22AF">
            <w:pPr>
              <w:spacing w:after="200"/>
              <w:rPr>
                <w:rFonts w:cstheme="minorHAnsi"/>
                <w:sz w:val="20"/>
                <w:szCs w:val="20"/>
              </w:rPr>
            </w:pPr>
            <w:r w:rsidRPr="004D22AF">
              <w:rPr>
                <w:rFonts w:cstheme="minorHAnsi"/>
                <w:sz w:val="20"/>
                <w:szCs w:val="20"/>
              </w:rPr>
              <w:t>There is</w:t>
            </w:r>
            <w:r w:rsidR="00C74B6C" w:rsidRPr="004D22AF">
              <w:rPr>
                <w:rFonts w:cstheme="minorHAnsi"/>
                <w:sz w:val="20"/>
                <w:szCs w:val="20"/>
              </w:rPr>
              <w:t xml:space="preserve"> the option to consider a written outcome </w:t>
            </w:r>
            <w:r w:rsidR="00CC019D">
              <w:rPr>
                <w:rFonts w:cstheme="minorHAnsi"/>
                <w:sz w:val="20"/>
                <w:szCs w:val="20"/>
              </w:rPr>
              <w:t>by</w:t>
            </w:r>
            <w:r w:rsidR="00CC019D" w:rsidRPr="004D22AF">
              <w:rPr>
                <w:rFonts w:cstheme="minorHAnsi"/>
                <w:sz w:val="20"/>
                <w:szCs w:val="20"/>
              </w:rPr>
              <w:t xml:space="preserve"> </w:t>
            </w:r>
            <w:r w:rsidR="00C74B6C" w:rsidRPr="004D22AF">
              <w:rPr>
                <w:rFonts w:cstheme="minorHAnsi"/>
                <w:sz w:val="20"/>
                <w:szCs w:val="20"/>
              </w:rPr>
              <w:t>writ</w:t>
            </w:r>
            <w:r w:rsidR="00CC019D">
              <w:rPr>
                <w:rFonts w:cstheme="minorHAnsi"/>
                <w:sz w:val="20"/>
                <w:szCs w:val="20"/>
              </w:rPr>
              <w:t>ing</w:t>
            </w:r>
            <w:r w:rsidR="00C74B6C" w:rsidRPr="004D22AF">
              <w:rPr>
                <w:rFonts w:cstheme="minorHAnsi"/>
                <w:sz w:val="20"/>
                <w:szCs w:val="20"/>
              </w:rPr>
              <w:t xml:space="preserve"> a letter to the government to ask them to reconsider the funding for the statue to slavery that was turn</w:t>
            </w:r>
            <w:r w:rsidR="00CC019D">
              <w:rPr>
                <w:rFonts w:cstheme="minorHAnsi"/>
                <w:sz w:val="20"/>
                <w:szCs w:val="20"/>
              </w:rPr>
              <w:t>ed</w:t>
            </w:r>
            <w:r w:rsidR="00C74B6C" w:rsidRPr="004D22AF">
              <w:rPr>
                <w:rFonts w:cstheme="minorHAnsi"/>
                <w:sz w:val="20"/>
                <w:szCs w:val="20"/>
              </w:rPr>
              <w:t xml:space="preserve"> down at the end of 2019.</w:t>
            </w:r>
          </w:p>
        </w:tc>
        <w:tc>
          <w:tcPr>
            <w:tcW w:w="1644" w:type="dxa"/>
            <w:shd w:val="clear" w:color="auto" w:fill="auto"/>
          </w:tcPr>
          <w:p w14:paraId="391280E7" w14:textId="77777777" w:rsidR="00C74B6C" w:rsidRPr="004D22AF" w:rsidRDefault="00C74B6C" w:rsidP="004D22AF">
            <w:pPr>
              <w:pStyle w:val="ListParagraph"/>
              <w:numPr>
                <w:ilvl w:val="0"/>
                <w:numId w:val="18"/>
              </w:numPr>
              <w:ind w:left="360"/>
              <w:rPr>
                <w:rFonts w:cstheme="minorHAnsi"/>
                <w:sz w:val="20"/>
                <w:szCs w:val="20"/>
              </w:rPr>
            </w:pPr>
            <w:r w:rsidRPr="004D22AF">
              <w:rPr>
                <w:rFonts w:cstheme="minorHAnsi"/>
                <w:sz w:val="20"/>
                <w:szCs w:val="20"/>
              </w:rPr>
              <w:lastRenderedPageBreak/>
              <w:t>Public history</w:t>
            </w:r>
          </w:p>
          <w:p w14:paraId="2037AC9E" w14:textId="77777777" w:rsidR="00C74B6C" w:rsidRPr="004D22AF" w:rsidRDefault="00C74B6C" w:rsidP="004D22AF">
            <w:pPr>
              <w:pStyle w:val="ListParagraph"/>
              <w:numPr>
                <w:ilvl w:val="0"/>
                <w:numId w:val="18"/>
              </w:numPr>
              <w:ind w:left="360"/>
              <w:rPr>
                <w:rFonts w:cstheme="minorHAnsi"/>
                <w:sz w:val="20"/>
                <w:szCs w:val="20"/>
              </w:rPr>
            </w:pPr>
            <w:r w:rsidRPr="004D22AF">
              <w:rPr>
                <w:rFonts w:cstheme="minorHAnsi"/>
                <w:sz w:val="20"/>
                <w:szCs w:val="20"/>
              </w:rPr>
              <w:t>Commemorate</w:t>
            </w:r>
          </w:p>
          <w:p w14:paraId="75507685" w14:textId="39CA20F3" w:rsidR="00C74B6C" w:rsidRPr="004D22AF" w:rsidRDefault="00C74B6C" w:rsidP="004D22AF">
            <w:pPr>
              <w:pStyle w:val="ListParagraph"/>
              <w:numPr>
                <w:ilvl w:val="0"/>
                <w:numId w:val="18"/>
              </w:numPr>
              <w:ind w:left="360"/>
              <w:rPr>
                <w:rFonts w:cstheme="minorHAnsi"/>
                <w:sz w:val="20"/>
                <w:szCs w:val="20"/>
              </w:rPr>
            </w:pPr>
            <w:r w:rsidRPr="004D22AF">
              <w:rPr>
                <w:rFonts w:cstheme="minorHAnsi"/>
                <w:sz w:val="20"/>
                <w:szCs w:val="20"/>
              </w:rPr>
              <w:t>Windrush</w:t>
            </w:r>
            <w:r w:rsidR="00CC019D">
              <w:rPr>
                <w:rFonts w:cstheme="minorHAnsi"/>
                <w:sz w:val="20"/>
                <w:szCs w:val="20"/>
              </w:rPr>
              <w:t xml:space="preserve"> s</w:t>
            </w:r>
            <w:r w:rsidRPr="004D22AF">
              <w:rPr>
                <w:rFonts w:cstheme="minorHAnsi"/>
                <w:sz w:val="20"/>
                <w:szCs w:val="20"/>
              </w:rPr>
              <w:t>candal</w:t>
            </w:r>
          </w:p>
          <w:p w14:paraId="4398674B" w14:textId="33909C5B" w:rsidR="00CC019D" w:rsidRPr="004D22AF" w:rsidRDefault="00317B07" w:rsidP="004D22AF">
            <w:pPr>
              <w:pStyle w:val="ListParagraph"/>
              <w:numPr>
                <w:ilvl w:val="0"/>
                <w:numId w:val="18"/>
              </w:numPr>
              <w:ind w:left="360"/>
              <w:rPr>
                <w:rFonts w:cstheme="minorHAnsi"/>
                <w:sz w:val="20"/>
                <w:szCs w:val="20"/>
              </w:rPr>
            </w:pPr>
            <w:r w:rsidRPr="004D22AF">
              <w:rPr>
                <w:rFonts w:cstheme="minorHAnsi"/>
                <w:sz w:val="20"/>
                <w:szCs w:val="20"/>
              </w:rPr>
              <w:t>National/</w:t>
            </w:r>
          </w:p>
          <w:p w14:paraId="70B8FD2E" w14:textId="57C1380D" w:rsidR="00317B07" w:rsidRPr="004D22AF" w:rsidRDefault="00317B07" w:rsidP="004D22AF">
            <w:pPr>
              <w:pStyle w:val="ListParagraph"/>
              <w:ind w:left="360"/>
              <w:rPr>
                <w:rFonts w:cstheme="minorHAnsi"/>
                <w:sz w:val="20"/>
                <w:szCs w:val="20"/>
              </w:rPr>
            </w:pPr>
            <w:r w:rsidRPr="004D22AF">
              <w:rPr>
                <w:rFonts w:cstheme="minorHAnsi"/>
                <w:sz w:val="20"/>
                <w:szCs w:val="20"/>
              </w:rPr>
              <w:t>international</w:t>
            </w:r>
          </w:p>
          <w:p w14:paraId="12118FCE" w14:textId="39D68245" w:rsidR="00C74B6C" w:rsidRPr="004D22AF" w:rsidRDefault="00C74B6C" w:rsidP="005C238C">
            <w:pPr>
              <w:rPr>
                <w:rFonts w:cstheme="minorHAnsi"/>
                <w:sz w:val="20"/>
                <w:szCs w:val="20"/>
              </w:rPr>
            </w:pPr>
          </w:p>
        </w:tc>
        <w:tc>
          <w:tcPr>
            <w:tcW w:w="1559" w:type="dxa"/>
            <w:shd w:val="clear" w:color="auto" w:fill="auto"/>
          </w:tcPr>
          <w:p w14:paraId="46C67A26" w14:textId="070F9C0B" w:rsidR="00C74B6C" w:rsidRPr="004D22AF" w:rsidRDefault="00C74B6C" w:rsidP="005C238C">
            <w:pPr>
              <w:rPr>
                <w:rFonts w:cstheme="minorHAnsi"/>
                <w:sz w:val="20"/>
                <w:szCs w:val="20"/>
              </w:rPr>
            </w:pPr>
            <w:r w:rsidRPr="004D22AF">
              <w:rPr>
                <w:rFonts w:cstheme="minorHAnsi"/>
                <w:sz w:val="20"/>
                <w:szCs w:val="20"/>
              </w:rPr>
              <w:t>Students will need the timeline activity ready for their outcome lesson(s)</w:t>
            </w:r>
          </w:p>
        </w:tc>
        <w:tc>
          <w:tcPr>
            <w:tcW w:w="1560" w:type="dxa"/>
            <w:shd w:val="clear" w:color="auto" w:fill="auto"/>
          </w:tcPr>
          <w:p w14:paraId="4748D301" w14:textId="77777777" w:rsidR="00C74B6C" w:rsidRPr="004D22AF" w:rsidRDefault="00C74B6C" w:rsidP="00AD54BC">
            <w:pPr>
              <w:pStyle w:val="ListParagraph"/>
              <w:ind w:left="360"/>
              <w:rPr>
                <w:rFonts w:cstheme="minorHAnsi"/>
                <w:sz w:val="20"/>
                <w:szCs w:val="20"/>
              </w:rPr>
            </w:pPr>
          </w:p>
        </w:tc>
        <w:tc>
          <w:tcPr>
            <w:tcW w:w="2120" w:type="dxa"/>
          </w:tcPr>
          <w:p w14:paraId="5AD3523A" w14:textId="562BE306" w:rsidR="00C74B6C" w:rsidRPr="004D22AF" w:rsidRDefault="009A2C8B" w:rsidP="009A2C8B">
            <w:pPr>
              <w:pStyle w:val="ListParagraph"/>
              <w:numPr>
                <w:ilvl w:val="0"/>
                <w:numId w:val="13"/>
              </w:numPr>
              <w:rPr>
                <w:rFonts w:cstheme="minorHAnsi"/>
                <w:sz w:val="20"/>
                <w:szCs w:val="20"/>
              </w:rPr>
            </w:pPr>
            <w:r w:rsidRPr="004D22AF">
              <w:rPr>
                <w:rFonts w:cstheme="minorHAnsi"/>
                <w:sz w:val="20"/>
                <w:szCs w:val="20"/>
              </w:rPr>
              <w:t>PowerPoint document</w:t>
            </w:r>
          </w:p>
          <w:p w14:paraId="42625D79" w14:textId="2CD8EDDF" w:rsidR="009A2C8B" w:rsidRPr="004D22AF" w:rsidRDefault="00CC019D" w:rsidP="009A2C8B">
            <w:pPr>
              <w:pStyle w:val="ListParagraph"/>
              <w:numPr>
                <w:ilvl w:val="0"/>
                <w:numId w:val="13"/>
              </w:numPr>
              <w:rPr>
                <w:rFonts w:cstheme="minorHAnsi"/>
                <w:sz w:val="20"/>
                <w:szCs w:val="20"/>
              </w:rPr>
            </w:pPr>
            <w:r w:rsidRPr="004D22AF">
              <w:rPr>
                <w:rFonts w:cstheme="minorHAnsi"/>
                <w:i/>
                <w:sz w:val="20"/>
                <w:szCs w:val="20"/>
              </w:rPr>
              <w:t>Alt H</w:t>
            </w:r>
            <w:r w:rsidR="009A2C8B" w:rsidRPr="004D22AF">
              <w:rPr>
                <w:rFonts w:cstheme="minorHAnsi"/>
                <w:i/>
                <w:sz w:val="20"/>
                <w:szCs w:val="20"/>
              </w:rPr>
              <w:t>istory</w:t>
            </w:r>
            <w:r w:rsidR="009A2C8B" w:rsidRPr="004D22AF">
              <w:rPr>
                <w:rFonts w:cstheme="minorHAnsi"/>
                <w:sz w:val="20"/>
                <w:szCs w:val="20"/>
              </w:rPr>
              <w:t xml:space="preserve"> BBC documentary</w:t>
            </w:r>
            <w:r w:rsidR="00516E51">
              <w:rPr>
                <w:rFonts w:cstheme="minorHAnsi"/>
                <w:sz w:val="20"/>
                <w:szCs w:val="20"/>
              </w:rPr>
              <w:t>:</w:t>
            </w:r>
            <w:r w:rsidR="00532CEE">
              <w:rPr>
                <w:rFonts w:cstheme="minorHAnsi"/>
                <w:sz w:val="20"/>
                <w:szCs w:val="20"/>
              </w:rPr>
              <w:t xml:space="preserve"> </w:t>
            </w:r>
            <w:r w:rsidR="00516E51">
              <w:rPr>
                <w:rFonts w:cstheme="minorHAnsi"/>
                <w:sz w:val="20"/>
                <w:szCs w:val="20"/>
              </w:rPr>
              <w:t xml:space="preserve"> </w:t>
            </w:r>
            <w:r w:rsidR="004270F2" w:rsidRPr="004270F2">
              <w:rPr>
                <w:rFonts w:cstheme="minorHAnsi"/>
                <w:sz w:val="20"/>
                <w:szCs w:val="20"/>
              </w:rPr>
              <w:t>https://youtu.be/3lg0mAX0FOM</w:t>
            </w:r>
          </w:p>
          <w:p w14:paraId="76FA44C5" w14:textId="7EFE20FC" w:rsidR="009A2C8B" w:rsidRPr="004D22AF" w:rsidRDefault="009A2C8B" w:rsidP="009A2C8B">
            <w:pPr>
              <w:pStyle w:val="ListParagraph"/>
              <w:numPr>
                <w:ilvl w:val="0"/>
                <w:numId w:val="13"/>
              </w:numPr>
              <w:rPr>
                <w:rFonts w:cstheme="minorHAnsi"/>
                <w:sz w:val="20"/>
                <w:szCs w:val="20"/>
              </w:rPr>
            </w:pPr>
            <w:r w:rsidRPr="004D22AF">
              <w:rPr>
                <w:rFonts w:cstheme="minorHAnsi"/>
                <w:i/>
                <w:sz w:val="20"/>
                <w:szCs w:val="20"/>
              </w:rPr>
              <w:t>The Unwanted</w:t>
            </w:r>
            <w:r w:rsidR="001809D2" w:rsidRPr="004D22AF">
              <w:rPr>
                <w:rFonts w:cstheme="minorHAnsi"/>
                <w:i/>
                <w:sz w:val="20"/>
                <w:szCs w:val="20"/>
              </w:rPr>
              <w:t>: The Secret Windrush Files</w:t>
            </w:r>
            <w:r w:rsidR="001809D2">
              <w:rPr>
                <w:rFonts w:cstheme="minorHAnsi"/>
                <w:sz w:val="20"/>
                <w:szCs w:val="20"/>
              </w:rPr>
              <w:t xml:space="preserve"> </w:t>
            </w:r>
            <w:r w:rsidRPr="004D22AF">
              <w:rPr>
                <w:rFonts w:cstheme="minorHAnsi"/>
                <w:sz w:val="20"/>
                <w:szCs w:val="20"/>
              </w:rPr>
              <w:t>BBC documentary</w:t>
            </w:r>
            <w:r w:rsidR="00532CEE">
              <w:rPr>
                <w:rFonts w:cstheme="minorHAnsi"/>
                <w:sz w:val="20"/>
                <w:szCs w:val="20"/>
              </w:rPr>
              <w:t xml:space="preserve">: </w:t>
            </w:r>
            <w:r w:rsidR="00532CEE" w:rsidRPr="00532CEE">
              <w:rPr>
                <w:rFonts w:cstheme="minorHAnsi"/>
                <w:sz w:val="20"/>
                <w:szCs w:val="20"/>
              </w:rPr>
              <w:t>www.bbc.co.uk/iplayer/episode/m00068sk/the-unwanted-the-secret-windrush-files</w:t>
            </w:r>
          </w:p>
        </w:tc>
      </w:tr>
      <w:tr w:rsidR="00C74B6C" w:rsidRPr="00EF5B11" w14:paraId="5921F43A" w14:textId="7A2D2BFB" w:rsidTr="5C41E463">
        <w:tc>
          <w:tcPr>
            <w:tcW w:w="1413" w:type="dxa"/>
          </w:tcPr>
          <w:p w14:paraId="1BE28F34" w14:textId="2318B63F" w:rsidR="00C74B6C" w:rsidRPr="004D22AF" w:rsidRDefault="00C74B6C" w:rsidP="005C238C">
            <w:pPr>
              <w:rPr>
                <w:rFonts w:cstheme="minorHAnsi"/>
                <w:bCs/>
              </w:rPr>
            </w:pPr>
            <w:r w:rsidRPr="004D22AF">
              <w:rPr>
                <w:rFonts w:cstheme="minorHAnsi"/>
                <w:bCs/>
              </w:rPr>
              <w:t xml:space="preserve">Lesson 6: How should Reading </w:t>
            </w:r>
            <w:r w:rsidRPr="004D22AF">
              <w:rPr>
                <w:rFonts w:cstheme="minorHAnsi"/>
                <w:bCs/>
              </w:rPr>
              <w:lastRenderedPageBreak/>
              <w:t>recognise its connections to the history of people of African descent?</w:t>
            </w:r>
          </w:p>
        </w:tc>
        <w:tc>
          <w:tcPr>
            <w:tcW w:w="6719" w:type="dxa"/>
          </w:tcPr>
          <w:p w14:paraId="6887C414" w14:textId="431E7190" w:rsidR="00C74B6C" w:rsidRPr="004D22AF" w:rsidRDefault="00C74B6C" w:rsidP="004D22AF">
            <w:pPr>
              <w:spacing w:after="200"/>
              <w:rPr>
                <w:rFonts w:cstheme="minorHAnsi"/>
                <w:sz w:val="20"/>
                <w:szCs w:val="20"/>
              </w:rPr>
            </w:pPr>
            <w:r w:rsidRPr="004D22AF">
              <w:rPr>
                <w:rFonts w:cstheme="minorHAnsi"/>
                <w:sz w:val="20"/>
                <w:szCs w:val="20"/>
              </w:rPr>
              <w:lastRenderedPageBreak/>
              <w:t xml:space="preserve">This lesson could easily expand into two or more lessons depending on how you want </w:t>
            </w:r>
            <w:r w:rsidRPr="004D22AF">
              <w:rPr>
                <w:rFonts w:cstheme="minorHAnsi"/>
                <w:sz w:val="20"/>
                <w:szCs w:val="20"/>
              </w:rPr>
              <w:lastRenderedPageBreak/>
              <w:t xml:space="preserve">students to </w:t>
            </w:r>
            <w:r w:rsidR="005F0DF7">
              <w:rPr>
                <w:rFonts w:cstheme="minorHAnsi"/>
                <w:sz w:val="20"/>
                <w:szCs w:val="20"/>
              </w:rPr>
              <w:t>carry out</w:t>
            </w:r>
            <w:r w:rsidRPr="004D22AF">
              <w:rPr>
                <w:rFonts w:cstheme="minorHAnsi"/>
                <w:sz w:val="20"/>
                <w:szCs w:val="20"/>
              </w:rPr>
              <w:t xml:space="preserve"> the outcome. It could be done as a design task, with students designing the overall layout and content choices for the display, or they could be asked to consider the specific wording of displays. This would depend on time, the </w:t>
            </w:r>
            <w:r w:rsidR="00522133" w:rsidRPr="004D22AF">
              <w:rPr>
                <w:rFonts w:cstheme="minorHAnsi"/>
                <w:sz w:val="20"/>
                <w:szCs w:val="20"/>
              </w:rPr>
              <w:t>class</w:t>
            </w:r>
            <w:r w:rsidRPr="004D22AF">
              <w:rPr>
                <w:rFonts w:cstheme="minorHAnsi"/>
                <w:sz w:val="20"/>
                <w:szCs w:val="20"/>
              </w:rPr>
              <w:t xml:space="preserve"> and the way </w:t>
            </w:r>
            <w:r w:rsidR="005F0DF7">
              <w:rPr>
                <w:rFonts w:cstheme="minorHAnsi"/>
                <w:sz w:val="20"/>
                <w:szCs w:val="20"/>
              </w:rPr>
              <w:t>in which</w:t>
            </w:r>
            <w:r w:rsidRPr="004D22AF">
              <w:rPr>
                <w:rFonts w:cstheme="minorHAnsi"/>
                <w:sz w:val="20"/>
                <w:szCs w:val="20"/>
              </w:rPr>
              <w:t xml:space="preserve"> the enquiry has been taught so far, as well as </w:t>
            </w:r>
            <w:r w:rsidR="005F0DF7">
              <w:rPr>
                <w:rFonts w:cstheme="minorHAnsi"/>
                <w:sz w:val="20"/>
                <w:szCs w:val="20"/>
              </w:rPr>
              <w:t xml:space="preserve">the </w:t>
            </w:r>
            <w:r w:rsidRPr="004D22AF">
              <w:rPr>
                <w:rFonts w:cstheme="minorHAnsi"/>
                <w:sz w:val="20"/>
                <w:szCs w:val="20"/>
              </w:rPr>
              <w:t>resources available to the class (</w:t>
            </w:r>
            <w:proofErr w:type="gramStart"/>
            <w:r w:rsidRPr="004D22AF">
              <w:rPr>
                <w:rFonts w:cstheme="minorHAnsi"/>
                <w:sz w:val="20"/>
                <w:szCs w:val="20"/>
              </w:rPr>
              <w:t>e.g.</w:t>
            </w:r>
            <w:proofErr w:type="gramEnd"/>
            <w:r w:rsidRPr="004D22AF">
              <w:rPr>
                <w:rFonts w:cstheme="minorHAnsi"/>
                <w:sz w:val="20"/>
                <w:szCs w:val="20"/>
              </w:rPr>
              <w:t xml:space="preserve"> computers, homework policies</w:t>
            </w:r>
            <w:r w:rsidR="005F0DF7">
              <w:rPr>
                <w:rFonts w:cstheme="minorHAnsi"/>
                <w:sz w:val="20"/>
                <w:szCs w:val="20"/>
              </w:rPr>
              <w:t>,</w:t>
            </w:r>
            <w:r w:rsidRPr="004D22AF">
              <w:rPr>
                <w:rFonts w:cstheme="minorHAnsi"/>
                <w:sz w:val="20"/>
                <w:szCs w:val="20"/>
              </w:rPr>
              <w:t xml:space="preserve"> etc</w:t>
            </w:r>
            <w:r w:rsidR="005F0DF7">
              <w:rPr>
                <w:rFonts w:cstheme="minorHAnsi"/>
                <w:sz w:val="20"/>
                <w:szCs w:val="20"/>
              </w:rPr>
              <w:t>.</w:t>
            </w:r>
            <w:r w:rsidRPr="004D22AF">
              <w:rPr>
                <w:rFonts w:cstheme="minorHAnsi"/>
                <w:sz w:val="20"/>
                <w:szCs w:val="20"/>
              </w:rPr>
              <w:t xml:space="preserve">). </w:t>
            </w:r>
          </w:p>
          <w:p w14:paraId="60073F5B" w14:textId="7F717CF9" w:rsidR="00C04A7C" w:rsidRPr="004D22AF" w:rsidRDefault="00C74B6C" w:rsidP="004D22AF">
            <w:pPr>
              <w:spacing w:after="200"/>
              <w:rPr>
                <w:rFonts w:cstheme="minorHAnsi"/>
                <w:sz w:val="20"/>
                <w:szCs w:val="20"/>
              </w:rPr>
            </w:pPr>
            <w:r w:rsidRPr="004D22AF">
              <w:rPr>
                <w:rFonts w:cstheme="minorHAnsi"/>
                <w:sz w:val="20"/>
                <w:szCs w:val="20"/>
              </w:rPr>
              <w:t xml:space="preserve">Bear in mind </w:t>
            </w:r>
            <w:r w:rsidR="005F0DF7">
              <w:rPr>
                <w:rFonts w:cstheme="minorHAnsi"/>
                <w:sz w:val="20"/>
                <w:szCs w:val="20"/>
              </w:rPr>
              <w:t xml:space="preserve">that </w:t>
            </w:r>
            <w:r w:rsidRPr="004D22AF">
              <w:rPr>
                <w:rFonts w:cstheme="minorHAnsi"/>
                <w:sz w:val="20"/>
                <w:szCs w:val="20"/>
              </w:rPr>
              <w:t xml:space="preserve">many students </w:t>
            </w:r>
            <w:r w:rsidR="00C04A7C" w:rsidRPr="004D22AF">
              <w:rPr>
                <w:rFonts w:cstheme="minorHAnsi"/>
                <w:sz w:val="20"/>
                <w:szCs w:val="20"/>
              </w:rPr>
              <w:t>will not</w:t>
            </w:r>
            <w:r w:rsidRPr="004D22AF">
              <w:rPr>
                <w:rFonts w:cstheme="minorHAnsi"/>
                <w:sz w:val="20"/>
                <w:szCs w:val="20"/>
              </w:rPr>
              <w:t xml:space="preserve"> have been to a museum,</w:t>
            </w:r>
            <w:r w:rsidR="005F0DF7">
              <w:rPr>
                <w:rFonts w:cstheme="minorHAnsi"/>
                <w:sz w:val="20"/>
                <w:szCs w:val="20"/>
              </w:rPr>
              <w:t xml:space="preserve"> so</w:t>
            </w:r>
            <w:r w:rsidRPr="004D22AF">
              <w:rPr>
                <w:rFonts w:cstheme="minorHAnsi"/>
                <w:sz w:val="20"/>
                <w:szCs w:val="20"/>
              </w:rPr>
              <w:t xml:space="preserve"> try to avoid making this an issue </w:t>
            </w:r>
            <w:r w:rsidR="005F0DF7">
              <w:rPr>
                <w:rFonts w:cstheme="minorHAnsi"/>
                <w:sz w:val="20"/>
                <w:szCs w:val="20"/>
              </w:rPr>
              <w:t>in which</w:t>
            </w:r>
            <w:r w:rsidR="005F0DF7" w:rsidRPr="004D22AF">
              <w:rPr>
                <w:rFonts w:cstheme="minorHAnsi"/>
                <w:sz w:val="20"/>
                <w:szCs w:val="20"/>
              </w:rPr>
              <w:t xml:space="preserve"> </w:t>
            </w:r>
            <w:r w:rsidRPr="004D22AF">
              <w:rPr>
                <w:rFonts w:cstheme="minorHAnsi"/>
                <w:sz w:val="20"/>
                <w:szCs w:val="20"/>
              </w:rPr>
              <w:t>they might feel left out of th</w:t>
            </w:r>
            <w:r w:rsidR="005F0DF7">
              <w:rPr>
                <w:rFonts w:cstheme="minorHAnsi"/>
                <w:sz w:val="20"/>
                <w:szCs w:val="20"/>
              </w:rPr>
              <w:t>e</w:t>
            </w:r>
            <w:r w:rsidRPr="004D22AF">
              <w:rPr>
                <w:rFonts w:cstheme="minorHAnsi"/>
                <w:sz w:val="20"/>
                <w:szCs w:val="20"/>
              </w:rPr>
              <w:t xml:space="preserve"> discussion – the question ‘what do you think curators would say about why it exists</w:t>
            </w:r>
            <w:r w:rsidR="005F0DF7">
              <w:rPr>
                <w:rFonts w:cstheme="minorHAnsi"/>
                <w:sz w:val="20"/>
                <w:szCs w:val="20"/>
              </w:rPr>
              <w:t>?</w:t>
            </w:r>
            <w:r w:rsidRPr="004D22AF">
              <w:rPr>
                <w:rFonts w:cstheme="minorHAnsi"/>
                <w:sz w:val="20"/>
                <w:szCs w:val="20"/>
              </w:rPr>
              <w:t>’ was worded carefully so</w:t>
            </w:r>
            <w:r w:rsidR="005F0DF7">
              <w:rPr>
                <w:rFonts w:cstheme="minorHAnsi"/>
                <w:sz w:val="20"/>
                <w:szCs w:val="20"/>
              </w:rPr>
              <w:t xml:space="preserve"> that</w:t>
            </w:r>
            <w:r w:rsidRPr="004D22AF">
              <w:rPr>
                <w:rFonts w:cstheme="minorHAnsi"/>
                <w:sz w:val="20"/>
                <w:szCs w:val="20"/>
              </w:rPr>
              <w:t xml:space="preserve"> students who have never been in </w:t>
            </w:r>
            <w:r w:rsidR="005F0DF7">
              <w:rPr>
                <w:rFonts w:cstheme="minorHAnsi"/>
                <w:sz w:val="20"/>
                <w:szCs w:val="20"/>
              </w:rPr>
              <w:t>a museum</w:t>
            </w:r>
            <w:r w:rsidRPr="004D22AF">
              <w:rPr>
                <w:rFonts w:cstheme="minorHAnsi"/>
                <w:sz w:val="20"/>
                <w:szCs w:val="20"/>
              </w:rPr>
              <w:t xml:space="preserve"> </w:t>
            </w:r>
            <w:r w:rsidR="00C04A7C" w:rsidRPr="004D22AF">
              <w:rPr>
                <w:rFonts w:cstheme="minorHAnsi"/>
                <w:sz w:val="20"/>
                <w:szCs w:val="20"/>
              </w:rPr>
              <w:t>will not</w:t>
            </w:r>
            <w:r w:rsidRPr="004D22AF">
              <w:rPr>
                <w:rFonts w:cstheme="minorHAnsi"/>
                <w:sz w:val="20"/>
                <w:szCs w:val="20"/>
              </w:rPr>
              <w:t xml:space="preserve"> feel excluded from the conversation. For those near to Reading centre</w:t>
            </w:r>
            <w:r w:rsidR="005F0DF7">
              <w:rPr>
                <w:rFonts w:cstheme="minorHAnsi"/>
                <w:sz w:val="20"/>
                <w:szCs w:val="20"/>
              </w:rPr>
              <w:t>,</w:t>
            </w:r>
            <w:r w:rsidRPr="004D22AF">
              <w:rPr>
                <w:rFonts w:cstheme="minorHAnsi"/>
                <w:sz w:val="20"/>
                <w:szCs w:val="20"/>
              </w:rPr>
              <w:t xml:space="preserve"> it</w:t>
            </w:r>
            <w:r w:rsidR="00522133" w:rsidRPr="004D22AF">
              <w:rPr>
                <w:rFonts w:cstheme="minorHAnsi"/>
                <w:sz w:val="20"/>
                <w:szCs w:val="20"/>
              </w:rPr>
              <w:t xml:space="preserve"> is a</w:t>
            </w:r>
            <w:r w:rsidRPr="004D22AF">
              <w:rPr>
                <w:rFonts w:cstheme="minorHAnsi"/>
                <w:sz w:val="20"/>
                <w:szCs w:val="20"/>
              </w:rPr>
              <w:t xml:space="preserve"> great opportunity to encourage them to go to the museum!</w:t>
            </w:r>
          </w:p>
          <w:p w14:paraId="4692275E" w14:textId="55F35E60" w:rsidR="00C04A7C" w:rsidRPr="004D22AF" w:rsidRDefault="00C74B6C" w:rsidP="004D22AF">
            <w:pPr>
              <w:spacing w:after="200"/>
              <w:rPr>
                <w:rFonts w:cstheme="minorHAnsi"/>
                <w:sz w:val="20"/>
                <w:szCs w:val="20"/>
              </w:rPr>
            </w:pPr>
            <w:r w:rsidRPr="004D22AF">
              <w:rPr>
                <w:rFonts w:cstheme="minorHAnsi"/>
                <w:sz w:val="20"/>
                <w:szCs w:val="20"/>
              </w:rPr>
              <w:t xml:space="preserve">Encourage students to think carefully about museums and how they present displays. </w:t>
            </w:r>
            <w:r w:rsidR="00C04A7C" w:rsidRPr="004D22AF">
              <w:rPr>
                <w:rFonts w:cstheme="minorHAnsi"/>
                <w:sz w:val="20"/>
                <w:szCs w:val="20"/>
              </w:rPr>
              <w:t>Show students the images from the museum and consider how limited the references to the transatlantic slave trade are</w:t>
            </w:r>
            <w:r w:rsidR="00B022D3">
              <w:rPr>
                <w:rFonts w:cstheme="minorHAnsi"/>
                <w:sz w:val="20"/>
                <w:szCs w:val="20"/>
              </w:rPr>
              <w:t>,</w:t>
            </w:r>
            <w:r w:rsidR="00C04A7C" w:rsidRPr="004D22AF">
              <w:rPr>
                <w:rFonts w:cstheme="minorHAnsi"/>
                <w:sz w:val="20"/>
                <w:szCs w:val="20"/>
              </w:rPr>
              <w:t xml:space="preserve"> considering everything</w:t>
            </w:r>
            <w:r w:rsidR="00B022D3">
              <w:rPr>
                <w:rFonts w:cstheme="minorHAnsi"/>
                <w:sz w:val="20"/>
                <w:szCs w:val="20"/>
              </w:rPr>
              <w:t xml:space="preserve"> that</w:t>
            </w:r>
            <w:r w:rsidR="00C04A7C" w:rsidRPr="004D22AF">
              <w:rPr>
                <w:rFonts w:cstheme="minorHAnsi"/>
                <w:sz w:val="20"/>
                <w:szCs w:val="20"/>
              </w:rPr>
              <w:t xml:space="preserve"> they have learned about it. Then use the homework timeline to discuss the history </w:t>
            </w:r>
            <w:r w:rsidR="00B022D3">
              <w:rPr>
                <w:rFonts w:cstheme="minorHAnsi"/>
                <w:sz w:val="20"/>
                <w:szCs w:val="20"/>
              </w:rPr>
              <w:t xml:space="preserve">that </w:t>
            </w:r>
            <w:r w:rsidR="009C7C24" w:rsidRPr="004D22AF">
              <w:rPr>
                <w:rFonts w:cstheme="minorHAnsi"/>
                <w:sz w:val="20"/>
                <w:szCs w:val="20"/>
              </w:rPr>
              <w:t>they have</w:t>
            </w:r>
            <w:r w:rsidR="00C04A7C" w:rsidRPr="004D22AF">
              <w:rPr>
                <w:rFonts w:cstheme="minorHAnsi"/>
                <w:sz w:val="20"/>
                <w:szCs w:val="20"/>
              </w:rPr>
              <w:t xml:space="preserve"> learned about the legacies of the slave trade in Reading and link it back </w:t>
            </w:r>
            <w:r w:rsidR="00C04A7C" w:rsidRPr="004D22AF">
              <w:rPr>
                <w:rFonts w:cstheme="minorHAnsi"/>
                <w:sz w:val="20"/>
                <w:szCs w:val="20"/>
              </w:rPr>
              <w:lastRenderedPageBreak/>
              <w:t>to their existing knowledge about the wider history of the slave trade.</w:t>
            </w:r>
          </w:p>
          <w:p w14:paraId="15289DA2" w14:textId="3A7D3F91" w:rsidR="00C04A7C" w:rsidRPr="004D22AF" w:rsidRDefault="00C04A7C" w:rsidP="004D22AF">
            <w:pPr>
              <w:spacing w:after="200"/>
              <w:rPr>
                <w:rFonts w:cstheme="minorHAnsi"/>
                <w:sz w:val="20"/>
                <w:szCs w:val="20"/>
              </w:rPr>
            </w:pPr>
            <w:r w:rsidRPr="004D22AF">
              <w:rPr>
                <w:rFonts w:cstheme="minorHAnsi"/>
                <w:sz w:val="20"/>
                <w:szCs w:val="20"/>
              </w:rPr>
              <w:t>Introduce students to the final task of designing the museum display.</w:t>
            </w:r>
          </w:p>
          <w:p w14:paraId="5D9C7EED" w14:textId="1D90BAAF" w:rsidR="00C04A7C" w:rsidRPr="004D22AF" w:rsidRDefault="00C74B6C" w:rsidP="004D22AF">
            <w:pPr>
              <w:spacing w:after="200"/>
              <w:rPr>
                <w:rFonts w:cstheme="minorHAnsi"/>
                <w:sz w:val="20"/>
                <w:szCs w:val="20"/>
              </w:rPr>
            </w:pPr>
            <w:r w:rsidRPr="004D22AF">
              <w:rPr>
                <w:rFonts w:cstheme="minorHAnsi"/>
                <w:sz w:val="20"/>
                <w:szCs w:val="20"/>
              </w:rPr>
              <w:t>Students need to consider how displays might present a broad history</w:t>
            </w:r>
            <w:r w:rsidR="00B022D3">
              <w:rPr>
                <w:rFonts w:cstheme="minorHAnsi"/>
                <w:sz w:val="20"/>
                <w:szCs w:val="20"/>
              </w:rPr>
              <w:t>,</w:t>
            </w:r>
            <w:r w:rsidRPr="004D22AF">
              <w:rPr>
                <w:rFonts w:cstheme="minorHAnsi"/>
                <w:sz w:val="20"/>
                <w:szCs w:val="20"/>
              </w:rPr>
              <w:t xml:space="preserve"> not ignoring elements of the past and present</w:t>
            </w:r>
            <w:r w:rsidR="00B022D3">
              <w:rPr>
                <w:rFonts w:cstheme="minorHAnsi"/>
                <w:sz w:val="20"/>
                <w:szCs w:val="20"/>
              </w:rPr>
              <w:t>ing</w:t>
            </w:r>
            <w:r w:rsidRPr="004D22AF">
              <w:rPr>
                <w:rFonts w:cstheme="minorHAnsi"/>
                <w:sz w:val="20"/>
                <w:szCs w:val="20"/>
              </w:rPr>
              <w:t xml:space="preserve"> a more accurate picture than public history presents in many contexts today. Minority groups are the least likely to go to museums, and </w:t>
            </w:r>
            <w:r w:rsidR="00B022D3">
              <w:rPr>
                <w:rFonts w:cstheme="minorHAnsi"/>
                <w:sz w:val="20"/>
                <w:szCs w:val="20"/>
              </w:rPr>
              <w:t>museums’</w:t>
            </w:r>
            <w:r w:rsidR="00B022D3" w:rsidRPr="004D22AF">
              <w:rPr>
                <w:rFonts w:cstheme="minorHAnsi"/>
                <w:sz w:val="20"/>
                <w:szCs w:val="20"/>
              </w:rPr>
              <w:t xml:space="preserve"> </w:t>
            </w:r>
            <w:r w:rsidRPr="004D22AF">
              <w:rPr>
                <w:rFonts w:cstheme="minorHAnsi"/>
                <w:sz w:val="20"/>
                <w:szCs w:val="20"/>
              </w:rPr>
              <w:t>main visitors remain the white middle class. Students should consider how their display might reach and encourage a broader history</w:t>
            </w:r>
            <w:r w:rsidR="00B022D3">
              <w:rPr>
                <w:rFonts w:cstheme="minorHAnsi"/>
                <w:sz w:val="20"/>
                <w:szCs w:val="20"/>
              </w:rPr>
              <w:t>,</w:t>
            </w:r>
            <w:r w:rsidRPr="004D22AF">
              <w:rPr>
                <w:rFonts w:cstheme="minorHAnsi"/>
                <w:sz w:val="20"/>
                <w:szCs w:val="20"/>
              </w:rPr>
              <w:t xml:space="preserve"> showing people of African descent in different centuries and contexts. </w:t>
            </w:r>
          </w:p>
        </w:tc>
        <w:tc>
          <w:tcPr>
            <w:tcW w:w="1644" w:type="dxa"/>
            <w:shd w:val="clear" w:color="auto" w:fill="auto"/>
          </w:tcPr>
          <w:p w14:paraId="31FABE98" w14:textId="77777777" w:rsidR="00C74B6C" w:rsidRPr="004D22AF" w:rsidRDefault="00C74B6C" w:rsidP="004D22AF">
            <w:pPr>
              <w:pStyle w:val="ListParagraph"/>
              <w:numPr>
                <w:ilvl w:val="0"/>
                <w:numId w:val="19"/>
              </w:numPr>
              <w:ind w:left="360"/>
              <w:rPr>
                <w:rFonts w:cstheme="minorHAnsi"/>
                <w:sz w:val="20"/>
                <w:szCs w:val="20"/>
              </w:rPr>
            </w:pPr>
            <w:r w:rsidRPr="004D22AF">
              <w:rPr>
                <w:rFonts w:cstheme="minorHAnsi"/>
                <w:sz w:val="20"/>
                <w:szCs w:val="20"/>
              </w:rPr>
              <w:lastRenderedPageBreak/>
              <w:t>Museum</w:t>
            </w:r>
          </w:p>
          <w:p w14:paraId="45348BAD" w14:textId="77777777" w:rsidR="00C74B6C" w:rsidRPr="004D22AF" w:rsidRDefault="00C74B6C" w:rsidP="004D22AF">
            <w:pPr>
              <w:pStyle w:val="ListParagraph"/>
              <w:numPr>
                <w:ilvl w:val="0"/>
                <w:numId w:val="19"/>
              </w:numPr>
              <w:ind w:left="360"/>
              <w:rPr>
                <w:rFonts w:cstheme="minorHAnsi"/>
                <w:sz w:val="20"/>
                <w:szCs w:val="20"/>
              </w:rPr>
            </w:pPr>
            <w:r w:rsidRPr="004D22AF">
              <w:rPr>
                <w:rFonts w:cstheme="minorHAnsi"/>
                <w:sz w:val="20"/>
                <w:szCs w:val="20"/>
              </w:rPr>
              <w:t>Curator</w:t>
            </w:r>
          </w:p>
          <w:p w14:paraId="68E2CD98" w14:textId="0DDD6D3E" w:rsidR="00C74B6C" w:rsidRPr="004D22AF" w:rsidRDefault="00C74B6C" w:rsidP="004D22AF">
            <w:pPr>
              <w:pStyle w:val="ListParagraph"/>
              <w:numPr>
                <w:ilvl w:val="0"/>
                <w:numId w:val="19"/>
              </w:numPr>
              <w:ind w:left="360"/>
              <w:rPr>
                <w:rFonts w:cstheme="minorHAnsi"/>
                <w:sz w:val="20"/>
                <w:szCs w:val="20"/>
              </w:rPr>
            </w:pPr>
            <w:r w:rsidRPr="004D22AF">
              <w:rPr>
                <w:rFonts w:cstheme="minorHAnsi"/>
                <w:sz w:val="20"/>
                <w:szCs w:val="20"/>
              </w:rPr>
              <w:t>Conservation</w:t>
            </w:r>
          </w:p>
          <w:p w14:paraId="02B490EF" w14:textId="2BE3CE53" w:rsidR="00C74B6C" w:rsidRPr="004D22AF" w:rsidRDefault="00C74B6C" w:rsidP="004D22AF">
            <w:pPr>
              <w:pStyle w:val="ListParagraph"/>
              <w:numPr>
                <w:ilvl w:val="0"/>
                <w:numId w:val="19"/>
              </w:numPr>
              <w:ind w:left="360"/>
              <w:rPr>
                <w:rFonts w:cstheme="minorHAnsi"/>
                <w:sz w:val="20"/>
                <w:szCs w:val="20"/>
              </w:rPr>
            </w:pPr>
            <w:r w:rsidRPr="004D22AF">
              <w:rPr>
                <w:rFonts w:cstheme="minorHAnsi"/>
                <w:sz w:val="20"/>
                <w:szCs w:val="20"/>
              </w:rPr>
              <w:lastRenderedPageBreak/>
              <w:t>Recognise</w:t>
            </w:r>
          </w:p>
          <w:p w14:paraId="5D6EFE1F" w14:textId="77777777" w:rsidR="00C74B6C" w:rsidRPr="004D22AF" w:rsidRDefault="00C74B6C" w:rsidP="005C238C">
            <w:pPr>
              <w:rPr>
                <w:rFonts w:cstheme="minorHAnsi"/>
                <w:sz w:val="20"/>
                <w:szCs w:val="20"/>
              </w:rPr>
            </w:pPr>
          </w:p>
          <w:p w14:paraId="57BE3D69" w14:textId="4D8E586B" w:rsidR="00C74B6C" w:rsidRPr="004D22AF" w:rsidRDefault="00C74B6C" w:rsidP="005C238C">
            <w:pPr>
              <w:rPr>
                <w:rFonts w:cstheme="minorHAnsi"/>
                <w:sz w:val="20"/>
                <w:szCs w:val="20"/>
              </w:rPr>
            </w:pPr>
          </w:p>
        </w:tc>
        <w:tc>
          <w:tcPr>
            <w:tcW w:w="1559" w:type="dxa"/>
            <w:shd w:val="clear" w:color="auto" w:fill="auto"/>
          </w:tcPr>
          <w:p w14:paraId="3846D3E4" w14:textId="77777777" w:rsidR="00C74B6C" w:rsidRPr="004D22AF" w:rsidRDefault="00C74B6C" w:rsidP="005C238C">
            <w:pPr>
              <w:rPr>
                <w:rFonts w:cstheme="minorHAnsi"/>
                <w:sz w:val="20"/>
                <w:szCs w:val="20"/>
              </w:rPr>
            </w:pPr>
          </w:p>
        </w:tc>
        <w:tc>
          <w:tcPr>
            <w:tcW w:w="1560" w:type="dxa"/>
            <w:shd w:val="clear" w:color="auto" w:fill="auto"/>
          </w:tcPr>
          <w:p w14:paraId="103B9724" w14:textId="153B0890" w:rsidR="00C74B6C" w:rsidRPr="004D22AF" w:rsidRDefault="00C74B6C" w:rsidP="003426B0">
            <w:pPr>
              <w:rPr>
                <w:rFonts w:cstheme="minorHAnsi"/>
                <w:sz w:val="20"/>
                <w:szCs w:val="20"/>
              </w:rPr>
            </w:pPr>
            <w:r w:rsidRPr="004D22AF">
              <w:rPr>
                <w:rFonts w:cstheme="minorHAnsi"/>
                <w:sz w:val="20"/>
                <w:szCs w:val="20"/>
              </w:rPr>
              <w:t xml:space="preserve">Feedback to students from their museum </w:t>
            </w:r>
            <w:r w:rsidRPr="004D22AF">
              <w:rPr>
                <w:rFonts w:cstheme="minorHAnsi"/>
                <w:sz w:val="20"/>
                <w:szCs w:val="20"/>
              </w:rPr>
              <w:lastRenderedPageBreak/>
              <w:t xml:space="preserve">display – could be </w:t>
            </w:r>
            <w:r w:rsidR="003426B0">
              <w:rPr>
                <w:rFonts w:cstheme="minorHAnsi"/>
                <w:sz w:val="20"/>
                <w:szCs w:val="20"/>
              </w:rPr>
              <w:t>carried out</w:t>
            </w:r>
            <w:r w:rsidRPr="004D22AF">
              <w:rPr>
                <w:rFonts w:cstheme="minorHAnsi"/>
                <w:sz w:val="20"/>
                <w:szCs w:val="20"/>
              </w:rPr>
              <w:t xml:space="preserve"> as peer feedback, or students could present and receive verbal feedback </w:t>
            </w:r>
          </w:p>
        </w:tc>
        <w:tc>
          <w:tcPr>
            <w:tcW w:w="2120" w:type="dxa"/>
          </w:tcPr>
          <w:p w14:paraId="601364EF" w14:textId="77777777" w:rsidR="009A2C8B" w:rsidRPr="004D22AF" w:rsidRDefault="009A2C8B" w:rsidP="009A2C8B">
            <w:pPr>
              <w:pStyle w:val="ListParagraph"/>
              <w:numPr>
                <w:ilvl w:val="0"/>
                <w:numId w:val="13"/>
              </w:numPr>
              <w:rPr>
                <w:rFonts w:cstheme="minorHAnsi"/>
                <w:sz w:val="20"/>
                <w:szCs w:val="20"/>
              </w:rPr>
            </w:pPr>
            <w:r w:rsidRPr="004D22AF">
              <w:rPr>
                <w:rFonts w:cstheme="minorHAnsi"/>
                <w:sz w:val="20"/>
                <w:szCs w:val="20"/>
              </w:rPr>
              <w:lastRenderedPageBreak/>
              <w:t>PowerPoint document</w:t>
            </w:r>
          </w:p>
          <w:p w14:paraId="5A2EC6EE" w14:textId="77777777" w:rsidR="009A2C8B" w:rsidRPr="004D22AF" w:rsidRDefault="009A2C8B" w:rsidP="009A2C8B">
            <w:pPr>
              <w:pStyle w:val="ListParagraph"/>
              <w:numPr>
                <w:ilvl w:val="0"/>
                <w:numId w:val="13"/>
              </w:numPr>
              <w:rPr>
                <w:rFonts w:cstheme="minorHAnsi"/>
                <w:sz w:val="20"/>
                <w:szCs w:val="20"/>
              </w:rPr>
            </w:pPr>
            <w:r w:rsidRPr="004D22AF">
              <w:rPr>
                <w:rFonts w:cstheme="minorHAnsi"/>
                <w:sz w:val="20"/>
                <w:szCs w:val="20"/>
              </w:rPr>
              <w:t>Postcard homework</w:t>
            </w:r>
          </w:p>
          <w:p w14:paraId="482F0CCC" w14:textId="77777777" w:rsidR="009A2C8B" w:rsidRPr="004D22AF" w:rsidRDefault="009A2C8B" w:rsidP="009A2C8B">
            <w:pPr>
              <w:pStyle w:val="ListParagraph"/>
              <w:numPr>
                <w:ilvl w:val="0"/>
                <w:numId w:val="13"/>
              </w:numPr>
              <w:rPr>
                <w:rFonts w:cstheme="minorHAnsi"/>
                <w:sz w:val="20"/>
                <w:szCs w:val="20"/>
              </w:rPr>
            </w:pPr>
            <w:r w:rsidRPr="004D22AF">
              <w:rPr>
                <w:rFonts w:cstheme="minorHAnsi"/>
                <w:sz w:val="20"/>
                <w:szCs w:val="20"/>
              </w:rPr>
              <w:t>Support sheet</w:t>
            </w:r>
          </w:p>
          <w:p w14:paraId="415B14A8" w14:textId="4E1E406D" w:rsidR="009A2C8B" w:rsidRPr="004D22AF" w:rsidRDefault="009A2C8B" w:rsidP="009A2C8B">
            <w:pPr>
              <w:pStyle w:val="ListParagraph"/>
              <w:numPr>
                <w:ilvl w:val="0"/>
                <w:numId w:val="13"/>
              </w:numPr>
              <w:rPr>
                <w:rFonts w:cstheme="minorHAnsi"/>
                <w:sz w:val="20"/>
                <w:szCs w:val="20"/>
              </w:rPr>
            </w:pPr>
            <w:r w:rsidRPr="004D22AF">
              <w:rPr>
                <w:rFonts w:cstheme="minorHAnsi"/>
                <w:sz w:val="20"/>
                <w:szCs w:val="20"/>
              </w:rPr>
              <w:lastRenderedPageBreak/>
              <w:t>Peer</w:t>
            </w:r>
            <w:r w:rsidR="003426B0">
              <w:rPr>
                <w:rFonts w:cstheme="minorHAnsi"/>
                <w:sz w:val="20"/>
                <w:szCs w:val="20"/>
              </w:rPr>
              <w:t>-</w:t>
            </w:r>
            <w:r w:rsidRPr="004D22AF">
              <w:rPr>
                <w:rFonts w:cstheme="minorHAnsi"/>
                <w:sz w:val="20"/>
                <w:szCs w:val="20"/>
              </w:rPr>
              <w:t>marking sheets</w:t>
            </w:r>
            <w:r w:rsidR="00970076">
              <w:rPr>
                <w:rFonts w:cstheme="minorHAnsi"/>
                <w:sz w:val="20"/>
                <w:szCs w:val="20"/>
              </w:rPr>
              <w:t xml:space="preserve"> (Image credits: Strength – Cuby Design, </w:t>
            </w:r>
            <w:hyperlink r:id="rId12" w:history="1">
              <w:r w:rsidR="00970076" w:rsidRPr="00B1329B">
                <w:rPr>
                  <w:rStyle w:val="Hyperlink"/>
                  <w:rFonts w:cstheme="minorHAnsi"/>
                  <w:sz w:val="20"/>
                  <w:szCs w:val="20"/>
                </w:rPr>
                <w:t>https://thenounproject.com/search/?q=strength&amp;i=1615020</w:t>
              </w:r>
            </w:hyperlink>
            <w:r w:rsidR="00970076">
              <w:rPr>
                <w:rFonts w:cstheme="minorHAnsi"/>
                <w:sz w:val="20"/>
                <w:szCs w:val="20"/>
              </w:rPr>
              <w:t xml:space="preserve">; Target – </w:t>
            </w:r>
            <w:proofErr w:type="spellStart"/>
            <w:proofErr w:type="gramStart"/>
            <w:r w:rsidR="00970076">
              <w:rPr>
                <w:rFonts w:cstheme="minorHAnsi"/>
                <w:sz w:val="20"/>
                <w:szCs w:val="20"/>
              </w:rPr>
              <w:t>DinosoftLab</w:t>
            </w:r>
            <w:proofErr w:type="spellEnd"/>
            <w:r w:rsidR="00970076">
              <w:rPr>
                <w:rFonts w:cstheme="minorHAnsi"/>
                <w:sz w:val="20"/>
                <w:szCs w:val="20"/>
              </w:rPr>
              <w:t xml:space="preserve">,  </w:t>
            </w:r>
            <w:r w:rsidR="00970076" w:rsidRPr="00970076">
              <w:rPr>
                <w:rFonts w:cstheme="minorHAnsi"/>
                <w:sz w:val="20"/>
                <w:szCs w:val="20"/>
              </w:rPr>
              <w:t>https://thenounproject.com/term/target/2961390</w:t>
            </w:r>
            <w:proofErr w:type="gramEnd"/>
            <w:r w:rsidR="00970076">
              <w:rPr>
                <w:rFonts w:cstheme="minorHAnsi"/>
                <w:sz w:val="20"/>
                <w:szCs w:val="20"/>
              </w:rPr>
              <w:t>)</w:t>
            </w:r>
          </w:p>
          <w:p w14:paraId="31FD241C" w14:textId="125AD2F1" w:rsidR="009A2C8B" w:rsidRPr="004D22AF" w:rsidRDefault="009A2C8B" w:rsidP="00A26169">
            <w:pPr>
              <w:rPr>
                <w:rFonts w:cstheme="minorHAnsi"/>
                <w:sz w:val="20"/>
                <w:szCs w:val="20"/>
              </w:rPr>
            </w:pPr>
          </w:p>
        </w:tc>
      </w:tr>
    </w:tbl>
    <w:p w14:paraId="6D2D1D16" w14:textId="77777777" w:rsidR="002752F7" w:rsidRPr="004D22AF" w:rsidRDefault="002752F7" w:rsidP="003059BD">
      <w:pPr>
        <w:rPr>
          <w:rFonts w:cstheme="minorHAnsi"/>
          <w:sz w:val="24"/>
          <w:szCs w:val="24"/>
        </w:rPr>
      </w:pPr>
    </w:p>
    <w:sectPr w:rsidR="002752F7" w:rsidRPr="004D22AF" w:rsidSect="003D3372">
      <w:pgSz w:w="16838" w:h="11906" w:orient="landscape"/>
      <w:pgMar w:top="720" w:right="962" w:bottom="720"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91090" w14:textId="77777777" w:rsidR="008916E0" w:rsidRDefault="008916E0" w:rsidP="003554E9">
      <w:pPr>
        <w:spacing w:after="0" w:line="240" w:lineRule="auto"/>
      </w:pPr>
      <w:r>
        <w:separator/>
      </w:r>
    </w:p>
  </w:endnote>
  <w:endnote w:type="continuationSeparator" w:id="0">
    <w:p w14:paraId="311B7334" w14:textId="77777777" w:rsidR="008916E0" w:rsidRDefault="008916E0" w:rsidP="003554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79003" w14:textId="77777777" w:rsidR="008916E0" w:rsidRDefault="008916E0" w:rsidP="003554E9">
      <w:pPr>
        <w:spacing w:after="0" w:line="240" w:lineRule="auto"/>
      </w:pPr>
      <w:r>
        <w:separator/>
      </w:r>
    </w:p>
  </w:footnote>
  <w:footnote w:type="continuationSeparator" w:id="0">
    <w:p w14:paraId="17D2C6C5" w14:textId="77777777" w:rsidR="008916E0" w:rsidRDefault="008916E0" w:rsidP="003554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C5DCC"/>
    <w:multiLevelType w:val="hybridMultilevel"/>
    <w:tmpl w:val="4B56AA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0B51C20"/>
    <w:multiLevelType w:val="hybridMultilevel"/>
    <w:tmpl w:val="36D028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1AD5C5D"/>
    <w:multiLevelType w:val="hybridMultilevel"/>
    <w:tmpl w:val="337ED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0F14F8"/>
    <w:multiLevelType w:val="hybridMultilevel"/>
    <w:tmpl w:val="33D84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6A7A29"/>
    <w:multiLevelType w:val="hybridMultilevel"/>
    <w:tmpl w:val="7CD8DA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2141E68"/>
    <w:multiLevelType w:val="hybridMultilevel"/>
    <w:tmpl w:val="46164D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24269EB"/>
    <w:multiLevelType w:val="hybridMultilevel"/>
    <w:tmpl w:val="515A54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BC6741D"/>
    <w:multiLevelType w:val="hybridMultilevel"/>
    <w:tmpl w:val="AE66EC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9390627"/>
    <w:multiLevelType w:val="hybridMultilevel"/>
    <w:tmpl w:val="8294D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7F0572"/>
    <w:multiLevelType w:val="hybridMultilevel"/>
    <w:tmpl w:val="3454D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8E00AC"/>
    <w:multiLevelType w:val="hybridMultilevel"/>
    <w:tmpl w:val="CBAE82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A8F26E0"/>
    <w:multiLevelType w:val="hybridMultilevel"/>
    <w:tmpl w:val="36CA6B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DBE3ED2"/>
    <w:multiLevelType w:val="hybridMultilevel"/>
    <w:tmpl w:val="847C3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501CA3"/>
    <w:multiLevelType w:val="hybridMultilevel"/>
    <w:tmpl w:val="C6846F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7301821"/>
    <w:multiLevelType w:val="hybridMultilevel"/>
    <w:tmpl w:val="A78AC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F8A7976"/>
    <w:multiLevelType w:val="hybridMultilevel"/>
    <w:tmpl w:val="E7FA24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35F0DD8"/>
    <w:multiLevelType w:val="hybridMultilevel"/>
    <w:tmpl w:val="8542B8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8514059"/>
    <w:multiLevelType w:val="hybridMultilevel"/>
    <w:tmpl w:val="C4EE5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F8A498D"/>
    <w:multiLevelType w:val="hybridMultilevel"/>
    <w:tmpl w:val="AFD07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1"/>
  </w:num>
  <w:num w:numId="4">
    <w:abstractNumId w:val="5"/>
  </w:num>
  <w:num w:numId="5">
    <w:abstractNumId w:val="4"/>
  </w:num>
  <w:num w:numId="6">
    <w:abstractNumId w:val="11"/>
  </w:num>
  <w:num w:numId="7">
    <w:abstractNumId w:val="3"/>
  </w:num>
  <w:num w:numId="8">
    <w:abstractNumId w:val="8"/>
  </w:num>
  <w:num w:numId="9">
    <w:abstractNumId w:val="6"/>
  </w:num>
  <w:num w:numId="10">
    <w:abstractNumId w:val="16"/>
  </w:num>
  <w:num w:numId="11">
    <w:abstractNumId w:val="15"/>
  </w:num>
  <w:num w:numId="12">
    <w:abstractNumId w:val="0"/>
  </w:num>
  <w:num w:numId="13">
    <w:abstractNumId w:val="13"/>
  </w:num>
  <w:num w:numId="14">
    <w:abstractNumId w:val="9"/>
  </w:num>
  <w:num w:numId="15">
    <w:abstractNumId w:val="12"/>
  </w:num>
  <w:num w:numId="16">
    <w:abstractNumId w:val="2"/>
  </w:num>
  <w:num w:numId="17">
    <w:abstractNumId w:val="17"/>
  </w:num>
  <w:num w:numId="18">
    <w:abstractNumId w:val="14"/>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FF1"/>
    <w:rsid w:val="00004968"/>
    <w:rsid w:val="00015D8C"/>
    <w:rsid w:val="00022EA8"/>
    <w:rsid w:val="00030C30"/>
    <w:rsid w:val="00032004"/>
    <w:rsid w:val="00070833"/>
    <w:rsid w:val="000A1F7B"/>
    <w:rsid w:val="000B4DD0"/>
    <w:rsid w:val="000C6198"/>
    <w:rsid w:val="000D35DC"/>
    <w:rsid w:val="000D402B"/>
    <w:rsid w:val="000D64BF"/>
    <w:rsid w:val="000E1473"/>
    <w:rsid w:val="000F3E9A"/>
    <w:rsid w:val="0012354C"/>
    <w:rsid w:val="00130539"/>
    <w:rsid w:val="001626D8"/>
    <w:rsid w:val="00174305"/>
    <w:rsid w:val="001809D2"/>
    <w:rsid w:val="00182BF3"/>
    <w:rsid w:val="00187D94"/>
    <w:rsid w:val="0019424D"/>
    <w:rsid w:val="00195035"/>
    <w:rsid w:val="001A4E2B"/>
    <w:rsid w:val="001C38B0"/>
    <w:rsid w:val="001D0960"/>
    <w:rsid w:val="001D3991"/>
    <w:rsid w:val="001E4D7B"/>
    <w:rsid w:val="00202B2E"/>
    <w:rsid w:val="002033A9"/>
    <w:rsid w:val="00207D54"/>
    <w:rsid w:val="002254E1"/>
    <w:rsid w:val="00231AC6"/>
    <w:rsid w:val="00247CEE"/>
    <w:rsid w:val="00251182"/>
    <w:rsid w:val="002752F7"/>
    <w:rsid w:val="002852B4"/>
    <w:rsid w:val="00287CDD"/>
    <w:rsid w:val="002A17C5"/>
    <w:rsid w:val="003059BD"/>
    <w:rsid w:val="003115A1"/>
    <w:rsid w:val="00317B07"/>
    <w:rsid w:val="003268DA"/>
    <w:rsid w:val="00335E12"/>
    <w:rsid w:val="003426B0"/>
    <w:rsid w:val="00351BC8"/>
    <w:rsid w:val="003554E9"/>
    <w:rsid w:val="00363D14"/>
    <w:rsid w:val="00376B25"/>
    <w:rsid w:val="00381CF1"/>
    <w:rsid w:val="003968FF"/>
    <w:rsid w:val="003A0E74"/>
    <w:rsid w:val="003D3372"/>
    <w:rsid w:val="003E24F7"/>
    <w:rsid w:val="003F7672"/>
    <w:rsid w:val="004032BE"/>
    <w:rsid w:val="004216A2"/>
    <w:rsid w:val="004270F2"/>
    <w:rsid w:val="00432D10"/>
    <w:rsid w:val="00444B7B"/>
    <w:rsid w:val="00457F4D"/>
    <w:rsid w:val="00460EBD"/>
    <w:rsid w:val="00461052"/>
    <w:rsid w:val="004718D7"/>
    <w:rsid w:val="00496987"/>
    <w:rsid w:val="004B1F44"/>
    <w:rsid w:val="004C6454"/>
    <w:rsid w:val="004D22AF"/>
    <w:rsid w:val="004F4B99"/>
    <w:rsid w:val="005002ED"/>
    <w:rsid w:val="00516E51"/>
    <w:rsid w:val="00522133"/>
    <w:rsid w:val="005254ED"/>
    <w:rsid w:val="00525B74"/>
    <w:rsid w:val="00532CEE"/>
    <w:rsid w:val="00541BF7"/>
    <w:rsid w:val="005431F1"/>
    <w:rsid w:val="00545EC4"/>
    <w:rsid w:val="0055385C"/>
    <w:rsid w:val="0057316C"/>
    <w:rsid w:val="00587AC2"/>
    <w:rsid w:val="005C238C"/>
    <w:rsid w:val="005E0731"/>
    <w:rsid w:val="005F0DF7"/>
    <w:rsid w:val="006000FD"/>
    <w:rsid w:val="006124CB"/>
    <w:rsid w:val="00626A1C"/>
    <w:rsid w:val="006300C3"/>
    <w:rsid w:val="00642BA7"/>
    <w:rsid w:val="006473D6"/>
    <w:rsid w:val="00652D5A"/>
    <w:rsid w:val="0065332B"/>
    <w:rsid w:val="00661351"/>
    <w:rsid w:val="00665DAF"/>
    <w:rsid w:val="006759C5"/>
    <w:rsid w:val="006B085E"/>
    <w:rsid w:val="006D5EB1"/>
    <w:rsid w:val="00707BB9"/>
    <w:rsid w:val="00723397"/>
    <w:rsid w:val="007336CF"/>
    <w:rsid w:val="00734034"/>
    <w:rsid w:val="00744ED7"/>
    <w:rsid w:val="00746A46"/>
    <w:rsid w:val="00761518"/>
    <w:rsid w:val="0076162D"/>
    <w:rsid w:val="00767A89"/>
    <w:rsid w:val="007747AB"/>
    <w:rsid w:val="00777B57"/>
    <w:rsid w:val="00783403"/>
    <w:rsid w:val="007868A8"/>
    <w:rsid w:val="007A17C9"/>
    <w:rsid w:val="007A1E4F"/>
    <w:rsid w:val="007C1DCE"/>
    <w:rsid w:val="007D1554"/>
    <w:rsid w:val="007E3812"/>
    <w:rsid w:val="00823B03"/>
    <w:rsid w:val="008349EF"/>
    <w:rsid w:val="00862C23"/>
    <w:rsid w:val="00890112"/>
    <w:rsid w:val="008916E0"/>
    <w:rsid w:val="008A387A"/>
    <w:rsid w:val="008B0E6F"/>
    <w:rsid w:val="008B0FF1"/>
    <w:rsid w:val="008C319F"/>
    <w:rsid w:val="008C358F"/>
    <w:rsid w:val="008D667B"/>
    <w:rsid w:val="008D76D8"/>
    <w:rsid w:val="00910B60"/>
    <w:rsid w:val="00947D29"/>
    <w:rsid w:val="00950A7A"/>
    <w:rsid w:val="00970076"/>
    <w:rsid w:val="0097363C"/>
    <w:rsid w:val="00980752"/>
    <w:rsid w:val="009829B4"/>
    <w:rsid w:val="0098398A"/>
    <w:rsid w:val="009A2C8B"/>
    <w:rsid w:val="009C4B90"/>
    <w:rsid w:val="009C7C24"/>
    <w:rsid w:val="00A17F7E"/>
    <w:rsid w:val="00A26169"/>
    <w:rsid w:val="00A42C0E"/>
    <w:rsid w:val="00A54488"/>
    <w:rsid w:val="00A701A6"/>
    <w:rsid w:val="00A84516"/>
    <w:rsid w:val="00AB3ACE"/>
    <w:rsid w:val="00AB619A"/>
    <w:rsid w:val="00AD54BC"/>
    <w:rsid w:val="00AE6837"/>
    <w:rsid w:val="00AF0B6B"/>
    <w:rsid w:val="00B022D3"/>
    <w:rsid w:val="00B12CEC"/>
    <w:rsid w:val="00B202B2"/>
    <w:rsid w:val="00B367DB"/>
    <w:rsid w:val="00B4546F"/>
    <w:rsid w:val="00B639E2"/>
    <w:rsid w:val="00B646EA"/>
    <w:rsid w:val="00B70A1D"/>
    <w:rsid w:val="00B76684"/>
    <w:rsid w:val="00B76693"/>
    <w:rsid w:val="00B92A10"/>
    <w:rsid w:val="00BA2946"/>
    <w:rsid w:val="00BD496F"/>
    <w:rsid w:val="00BD7818"/>
    <w:rsid w:val="00BF05BD"/>
    <w:rsid w:val="00C03185"/>
    <w:rsid w:val="00C04A7C"/>
    <w:rsid w:val="00C35DF7"/>
    <w:rsid w:val="00C43A25"/>
    <w:rsid w:val="00C56550"/>
    <w:rsid w:val="00C60F18"/>
    <w:rsid w:val="00C707E3"/>
    <w:rsid w:val="00C73E2E"/>
    <w:rsid w:val="00C74B6C"/>
    <w:rsid w:val="00C84766"/>
    <w:rsid w:val="00CA406A"/>
    <w:rsid w:val="00CB246D"/>
    <w:rsid w:val="00CB780E"/>
    <w:rsid w:val="00CC019D"/>
    <w:rsid w:val="00CC6EFC"/>
    <w:rsid w:val="00CD2F4A"/>
    <w:rsid w:val="00CD35AE"/>
    <w:rsid w:val="00CE4FAA"/>
    <w:rsid w:val="00CF4969"/>
    <w:rsid w:val="00D0379C"/>
    <w:rsid w:val="00D06AD2"/>
    <w:rsid w:val="00D27492"/>
    <w:rsid w:val="00D356BE"/>
    <w:rsid w:val="00D450A9"/>
    <w:rsid w:val="00D46C9E"/>
    <w:rsid w:val="00D4758F"/>
    <w:rsid w:val="00D676E6"/>
    <w:rsid w:val="00D76B10"/>
    <w:rsid w:val="00DA0249"/>
    <w:rsid w:val="00DA648E"/>
    <w:rsid w:val="00DD715D"/>
    <w:rsid w:val="00DF6FE7"/>
    <w:rsid w:val="00E312A2"/>
    <w:rsid w:val="00E33BB9"/>
    <w:rsid w:val="00E44692"/>
    <w:rsid w:val="00E57B9F"/>
    <w:rsid w:val="00E6291D"/>
    <w:rsid w:val="00E646AE"/>
    <w:rsid w:val="00EC20D7"/>
    <w:rsid w:val="00EC34F2"/>
    <w:rsid w:val="00EC4A7A"/>
    <w:rsid w:val="00EC6A0E"/>
    <w:rsid w:val="00ED41AC"/>
    <w:rsid w:val="00EE340F"/>
    <w:rsid w:val="00EE5EDC"/>
    <w:rsid w:val="00EE6B5D"/>
    <w:rsid w:val="00EF5B11"/>
    <w:rsid w:val="00EF7A93"/>
    <w:rsid w:val="00F1406F"/>
    <w:rsid w:val="00F17C58"/>
    <w:rsid w:val="00F52CBC"/>
    <w:rsid w:val="00F66C31"/>
    <w:rsid w:val="00F825E9"/>
    <w:rsid w:val="00F836CF"/>
    <w:rsid w:val="00F93619"/>
    <w:rsid w:val="00F94040"/>
    <w:rsid w:val="00F9648F"/>
    <w:rsid w:val="00F96505"/>
    <w:rsid w:val="00F97254"/>
    <w:rsid w:val="00FA4429"/>
    <w:rsid w:val="00FC35AF"/>
    <w:rsid w:val="07C288E8"/>
    <w:rsid w:val="180F2296"/>
    <w:rsid w:val="36972E98"/>
    <w:rsid w:val="4484F423"/>
    <w:rsid w:val="5386D78A"/>
    <w:rsid w:val="5C41E463"/>
    <w:rsid w:val="5E6B7F84"/>
    <w:rsid w:val="694E2F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635F169"/>
  <w15:docId w15:val="{F84434C1-9D9D-47E6-8800-B77966B23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C23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C238C"/>
    <w:pPr>
      <w:ind w:left="720"/>
      <w:contextualSpacing/>
    </w:pPr>
  </w:style>
  <w:style w:type="paragraph" w:styleId="Header">
    <w:name w:val="header"/>
    <w:basedOn w:val="Normal"/>
    <w:link w:val="HeaderChar"/>
    <w:uiPriority w:val="99"/>
    <w:unhideWhenUsed/>
    <w:rsid w:val="00AD54BC"/>
    <w:pPr>
      <w:tabs>
        <w:tab w:val="center" w:pos="4320"/>
        <w:tab w:val="right" w:pos="8640"/>
      </w:tabs>
      <w:spacing w:after="0" w:line="240" w:lineRule="auto"/>
    </w:pPr>
    <w:rPr>
      <w:rFonts w:ascii="Trebuchet MS" w:eastAsiaTheme="minorEastAsia" w:hAnsi="Trebuchet MS"/>
      <w:sz w:val="24"/>
      <w:szCs w:val="24"/>
      <w:lang w:val="en-US" w:eastAsia="ja-JP"/>
    </w:rPr>
  </w:style>
  <w:style w:type="character" w:customStyle="1" w:styleId="HeaderChar">
    <w:name w:val="Header Char"/>
    <w:basedOn w:val="DefaultParagraphFont"/>
    <w:link w:val="Header"/>
    <w:uiPriority w:val="99"/>
    <w:rsid w:val="00AD54BC"/>
    <w:rPr>
      <w:rFonts w:ascii="Trebuchet MS" w:eastAsiaTheme="minorEastAsia" w:hAnsi="Trebuchet MS"/>
      <w:sz w:val="24"/>
      <w:szCs w:val="24"/>
      <w:lang w:val="en-US" w:eastAsia="ja-JP"/>
    </w:rPr>
  </w:style>
  <w:style w:type="character" w:styleId="Hyperlink">
    <w:name w:val="Hyperlink"/>
    <w:basedOn w:val="DefaultParagraphFont"/>
    <w:uiPriority w:val="99"/>
    <w:unhideWhenUsed/>
    <w:rsid w:val="00EC34F2"/>
    <w:rPr>
      <w:color w:val="0000FF" w:themeColor="hyperlink"/>
      <w:u w:val="single"/>
    </w:rPr>
  </w:style>
  <w:style w:type="character" w:customStyle="1" w:styleId="UnresolvedMention1">
    <w:name w:val="Unresolved Mention1"/>
    <w:basedOn w:val="DefaultParagraphFont"/>
    <w:uiPriority w:val="99"/>
    <w:semiHidden/>
    <w:unhideWhenUsed/>
    <w:rsid w:val="00EC34F2"/>
    <w:rPr>
      <w:color w:val="605E5C"/>
      <w:shd w:val="clear" w:color="auto" w:fill="E1DFDD"/>
    </w:rPr>
  </w:style>
  <w:style w:type="paragraph" w:styleId="NormalWeb">
    <w:name w:val="Normal (Web)"/>
    <w:basedOn w:val="Normal"/>
    <w:uiPriority w:val="99"/>
    <w:semiHidden/>
    <w:unhideWhenUsed/>
    <w:rsid w:val="00CE4FA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3554E9"/>
    <w:rPr>
      <w:color w:val="800080" w:themeColor="followedHyperlink"/>
      <w:u w:val="single"/>
    </w:rPr>
  </w:style>
  <w:style w:type="character" w:customStyle="1" w:styleId="UnresolvedMention2">
    <w:name w:val="Unresolved Mention2"/>
    <w:basedOn w:val="DefaultParagraphFont"/>
    <w:uiPriority w:val="99"/>
    <w:semiHidden/>
    <w:unhideWhenUsed/>
    <w:rsid w:val="003554E9"/>
    <w:rPr>
      <w:color w:val="605E5C"/>
      <w:shd w:val="clear" w:color="auto" w:fill="E1DFDD"/>
    </w:rPr>
  </w:style>
  <w:style w:type="paragraph" w:styleId="Footer">
    <w:name w:val="footer"/>
    <w:basedOn w:val="Normal"/>
    <w:link w:val="FooterChar"/>
    <w:uiPriority w:val="99"/>
    <w:unhideWhenUsed/>
    <w:rsid w:val="003554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54E9"/>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9839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398A"/>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EF5B11"/>
    <w:rPr>
      <w:b/>
      <w:bCs/>
    </w:rPr>
  </w:style>
  <w:style w:type="character" w:customStyle="1" w:styleId="CommentSubjectChar">
    <w:name w:val="Comment Subject Char"/>
    <w:basedOn w:val="CommentTextChar"/>
    <w:link w:val="CommentSubject"/>
    <w:uiPriority w:val="99"/>
    <w:semiHidden/>
    <w:rsid w:val="00EF5B11"/>
    <w:rPr>
      <w:b/>
      <w:bCs/>
      <w:sz w:val="20"/>
      <w:szCs w:val="20"/>
    </w:rPr>
  </w:style>
  <w:style w:type="paragraph" w:styleId="Revision">
    <w:name w:val="Revision"/>
    <w:hidden/>
    <w:uiPriority w:val="99"/>
    <w:semiHidden/>
    <w:rsid w:val="00EF5B11"/>
    <w:pPr>
      <w:spacing w:after="0" w:line="240" w:lineRule="auto"/>
    </w:pPr>
  </w:style>
  <w:style w:type="character" w:styleId="UnresolvedMention">
    <w:name w:val="Unresolved Mention"/>
    <w:basedOn w:val="DefaultParagraphFont"/>
    <w:uiPriority w:val="99"/>
    <w:semiHidden/>
    <w:unhideWhenUsed/>
    <w:rsid w:val="00B454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841902">
      <w:bodyDiv w:val="1"/>
      <w:marLeft w:val="0"/>
      <w:marRight w:val="0"/>
      <w:marTop w:val="0"/>
      <w:marBottom w:val="0"/>
      <w:divBdr>
        <w:top w:val="none" w:sz="0" w:space="0" w:color="auto"/>
        <w:left w:val="none" w:sz="0" w:space="0" w:color="auto"/>
        <w:bottom w:val="none" w:sz="0" w:space="0" w:color="auto"/>
        <w:right w:val="none" w:sz="0" w:space="0" w:color="auto"/>
      </w:divBdr>
    </w:div>
    <w:div w:id="454954591">
      <w:bodyDiv w:val="1"/>
      <w:marLeft w:val="0"/>
      <w:marRight w:val="0"/>
      <w:marTop w:val="0"/>
      <w:marBottom w:val="0"/>
      <w:divBdr>
        <w:top w:val="none" w:sz="0" w:space="0" w:color="auto"/>
        <w:left w:val="none" w:sz="0" w:space="0" w:color="auto"/>
        <w:bottom w:val="none" w:sz="0" w:space="0" w:color="auto"/>
        <w:right w:val="none" w:sz="0" w:space="0" w:color="auto"/>
      </w:divBdr>
    </w:div>
    <w:div w:id="648636369">
      <w:bodyDiv w:val="1"/>
      <w:marLeft w:val="0"/>
      <w:marRight w:val="0"/>
      <w:marTop w:val="0"/>
      <w:marBottom w:val="0"/>
      <w:divBdr>
        <w:top w:val="none" w:sz="0" w:space="0" w:color="auto"/>
        <w:left w:val="none" w:sz="0" w:space="0" w:color="auto"/>
        <w:bottom w:val="none" w:sz="0" w:space="0" w:color="auto"/>
        <w:right w:val="none" w:sz="0" w:space="0" w:color="auto"/>
      </w:divBdr>
    </w:div>
    <w:div w:id="1688217460">
      <w:bodyDiv w:val="1"/>
      <w:marLeft w:val="0"/>
      <w:marRight w:val="0"/>
      <w:marTop w:val="0"/>
      <w:marBottom w:val="0"/>
      <w:divBdr>
        <w:top w:val="none" w:sz="0" w:space="0" w:color="auto"/>
        <w:left w:val="none" w:sz="0" w:space="0" w:color="auto"/>
        <w:bottom w:val="none" w:sz="0" w:space="0" w:color="auto"/>
        <w:right w:val="none" w:sz="0" w:space="0" w:color="auto"/>
      </w:divBdr>
    </w:div>
    <w:div w:id="1780099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thenounproject.com/search/?q=strength&amp;i=161502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antislavery.ac.uk/items/show/34" TargetMode="External"/><Relationship Id="rId5" Type="http://schemas.openxmlformats.org/officeDocument/2006/relationships/styles" Target="styles.xml"/><Relationship Id="rId10" Type="http://schemas.openxmlformats.org/officeDocument/2006/relationships/hyperlink" Target="https://justice2history.org/resourc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BB85AEC95DA84C8AA335EA99A39775" ma:contentTypeVersion="4" ma:contentTypeDescription="Create a new document." ma:contentTypeScope="" ma:versionID="dd6085d6bd5b0d97118c1ed6426b21e9">
  <xsd:schema xmlns:xsd="http://www.w3.org/2001/XMLSchema" xmlns:xs="http://www.w3.org/2001/XMLSchema" xmlns:p="http://schemas.microsoft.com/office/2006/metadata/properties" xmlns:ns2="ea97d628-241f-44fa-94f4-256f8d5599f8" targetNamespace="http://schemas.microsoft.com/office/2006/metadata/properties" ma:root="true" ma:fieldsID="809492b2ddd8877a8a77752f183a5115" ns2:_="">
    <xsd:import namespace="ea97d628-241f-44fa-94f4-256f8d5599f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97d628-241f-44fa-94f4-256f8d5599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4EEA4D-E37A-41C3-8E84-FBB87CE39F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97d628-241f-44fa-94f4-256f8d5599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8F59BA-6C1C-4BEC-8B88-99BAE49ED277}">
  <ds:schemaRefs>
    <ds:schemaRef ds:uri="http://schemas.microsoft.com/sharepoint/v3/contenttype/forms"/>
  </ds:schemaRefs>
</ds:datastoreItem>
</file>

<file path=customXml/itemProps3.xml><?xml version="1.0" encoding="utf-8"?>
<ds:datastoreItem xmlns:ds="http://schemas.openxmlformats.org/officeDocument/2006/customXml" ds:itemID="{FBCFE501-358C-47C9-B760-93CB63A8CC9E}">
  <ds:schemaRef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ea97d628-241f-44fa-94f4-256f8d5599f8"/>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2284</Words>
  <Characters>13022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FoolProofs</dc:creator>
  <cp:lastModifiedBy>Maheema Chanrai</cp:lastModifiedBy>
  <cp:revision>5</cp:revision>
  <dcterms:created xsi:type="dcterms:W3CDTF">2021-05-24T16:03:00Z</dcterms:created>
  <dcterms:modified xsi:type="dcterms:W3CDTF">2021-05-24T16:05:00Z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0x010100DFBB85AEC95DA84C8AA335EA99A39775</vt:lpwstr>
  </property>
</Properties>
</file>