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069" w:rsidRPr="00CB625E" w:rsidRDefault="00A46069" w:rsidP="00CB625E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0"/>
          <w:rFonts w:asciiTheme="minorHAnsi" w:hAnsiTheme="minorHAnsi" w:cstheme="minorHAnsi"/>
          <w:b/>
          <w:bCs/>
          <w:sz w:val="24"/>
          <w:szCs w:val="24"/>
        </w:rPr>
      </w:pPr>
      <w:r w:rsidRPr="00CB625E">
        <w:rPr>
          <w:rStyle w:val="A0"/>
          <w:rFonts w:asciiTheme="minorHAnsi" w:hAnsiTheme="minorHAnsi" w:cstheme="minorHAnsi"/>
          <w:b/>
          <w:bCs/>
          <w:sz w:val="24"/>
          <w:szCs w:val="24"/>
        </w:rPr>
        <w:t>3.3 Enquiry: How is enquiry used to effectively develop pupils’ historical thinking and understanding?</w:t>
      </w:r>
    </w:p>
    <w:p w:rsidR="00CB625E" w:rsidRPr="00CB625E" w:rsidRDefault="00493D2B" w:rsidP="00CB62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department seeks to use a</w:t>
      </w:r>
      <w:r w:rsidR="00CB625E" w:rsidRPr="00CB625E">
        <w:rPr>
          <w:rFonts w:cstheme="minorHAnsi"/>
          <w:color w:val="000000"/>
          <w:sz w:val="24"/>
          <w:szCs w:val="24"/>
        </w:rPr>
        <w:t xml:space="preserve"> broad range of approaches to develop pupils’ historical skills</w:t>
      </w:r>
      <w:r>
        <w:rPr>
          <w:rFonts w:cstheme="minorHAnsi"/>
          <w:color w:val="000000"/>
          <w:sz w:val="24"/>
          <w:szCs w:val="24"/>
        </w:rPr>
        <w:t xml:space="preserve"> in order to</w:t>
      </w:r>
      <w:r w:rsidR="00CB625E">
        <w:rPr>
          <w:rFonts w:cstheme="minorHAnsi"/>
          <w:color w:val="000000"/>
          <w:sz w:val="24"/>
          <w:szCs w:val="24"/>
        </w:rPr>
        <w:t xml:space="preserve"> build</w:t>
      </w:r>
      <w:r w:rsidR="00CB625E" w:rsidRPr="00CB625E">
        <w:rPr>
          <w:rFonts w:cstheme="minorHAnsi"/>
          <w:color w:val="000000"/>
          <w:sz w:val="24"/>
          <w:szCs w:val="24"/>
        </w:rPr>
        <w:t xml:space="preserve"> pupils’ depth of knowledge</w:t>
      </w:r>
      <w:r w:rsidR="00CB625E">
        <w:rPr>
          <w:rFonts w:cstheme="minorHAnsi"/>
          <w:color w:val="000000"/>
          <w:sz w:val="24"/>
          <w:szCs w:val="24"/>
        </w:rPr>
        <w:t>,</w:t>
      </w:r>
      <w:r w:rsidR="00CB625E" w:rsidRPr="00CB625E">
        <w:rPr>
          <w:rFonts w:cstheme="minorHAnsi"/>
          <w:color w:val="000000"/>
          <w:sz w:val="24"/>
          <w:szCs w:val="24"/>
        </w:rPr>
        <w:t xml:space="preserve"> understanding</w:t>
      </w:r>
      <w:r w:rsidR="00CB625E">
        <w:rPr>
          <w:rFonts w:cstheme="minorHAnsi"/>
          <w:color w:val="000000"/>
          <w:sz w:val="24"/>
          <w:szCs w:val="24"/>
        </w:rPr>
        <w:t xml:space="preserve"> and </w:t>
      </w:r>
      <w:r w:rsidR="00CB625E" w:rsidRPr="00CB625E">
        <w:rPr>
          <w:rFonts w:cstheme="minorHAnsi"/>
          <w:color w:val="000000"/>
          <w:sz w:val="24"/>
          <w:szCs w:val="24"/>
        </w:rPr>
        <w:t>skills</w:t>
      </w:r>
      <w:r w:rsidR="00CB625E" w:rsidRPr="00493D2B">
        <w:rPr>
          <w:rFonts w:cstheme="minorHAnsi"/>
          <w:b/>
          <w:color w:val="000000"/>
          <w:sz w:val="24"/>
          <w:szCs w:val="24"/>
        </w:rPr>
        <w:t>.</w:t>
      </w:r>
      <w:r w:rsidRPr="00493D2B">
        <w:rPr>
          <w:rFonts w:cstheme="minorHAnsi"/>
          <w:b/>
          <w:color w:val="000000"/>
          <w:sz w:val="24"/>
          <w:szCs w:val="24"/>
        </w:rPr>
        <w:t xml:space="preserve">   (see evidence 1.2, 1.3, 3.1, 3.2)</w:t>
      </w:r>
    </w:p>
    <w:p w:rsidR="00065ECD" w:rsidRPr="00CB625E" w:rsidRDefault="00162A5A" w:rsidP="00CB625E">
      <w:pPr>
        <w:rPr>
          <w:b/>
          <w:sz w:val="24"/>
          <w:szCs w:val="24"/>
        </w:rPr>
      </w:pPr>
      <w:r w:rsidRPr="00CB625E">
        <w:rPr>
          <w:b/>
          <w:sz w:val="24"/>
          <w:szCs w:val="24"/>
        </w:rPr>
        <w:t xml:space="preserve">Each unit of study is framed around an enquiry question over several lessons, each lesson has its own enquiry question and the enquiries build into the 4 road story enquiry questions. </w:t>
      </w:r>
    </w:p>
    <w:p w:rsidR="007A32D0" w:rsidRPr="00CB625E" w:rsidRDefault="00162A5A" w:rsidP="00A46069">
      <w:pPr>
        <w:rPr>
          <w:b/>
          <w:sz w:val="24"/>
          <w:szCs w:val="24"/>
        </w:rPr>
      </w:pPr>
      <w:r w:rsidRPr="00CB625E">
        <w:rPr>
          <w:b/>
          <w:sz w:val="24"/>
          <w:szCs w:val="24"/>
        </w:rPr>
        <w:t xml:space="preserve">Example of how </w:t>
      </w:r>
      <w:r w:rsidR="00CB625E">
        <w:rPr>
          <w:b/>
          <w:sz w:val="24"/>
          <w:szCs w:val="24"/>
        </w:rPr>
        <w:t>the scheme of work builds</w:t>
      </w:r>
      <w:r w:rsidR="00C60EF9">
        <w:rPr>
          <w:b/>
          <w:sz w:val="24"/>
          <w:szCs w:val="24"/>
        </w:rPr>
        <w:t xml:space="preserve"> and interleaves</w:t>
      </w:r>
      <w:r w:rsidR="00CB625E">
        <w:rPr>
          <w:b/>
          <w:sz w:val="24"/>
          <w:szCs w:val="24"/>
        </w:rPr>
        <w:t xml:space="preserve"> across </w:t>
      </w:r>
      <w:r w:rsidR="00520BE1">
        <w:rPr>
          <w:b/>
          <w:sz w:val="24"/>
          <w:szCs w:val="24"/>
        </w:rPr>
        <w:t>a</w:t>
      </w:r>
      <w:r w:rsidR="00CB625E">
        <w:rPr>
          <w:b/>
          <w:sz w:val="24"/>
          <w:szCs w:val="24"/>
        </w:rPr>
        <w:t xml:space="preserve"> year group. </w:t>
      </w:r>
    </w:p>
    <w:p w:rsidR="007A32D0" w:rsidRDefault="007A32D0" w:rsidP="00A46069">
      <w:r w:rsidRPr="007A32D0">
        <w:rPr>
          <w:noProof/>
        </w:rPr>
        <w:drawing>
          <wp:inline distT="0" distB="0" distL="0" distR="0" wp14:anchorId="76F7CB4B" wp14:editId="46C3B973">
            <wp:extent cx="6933824" cy="4114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057" cy="412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A5A" w:rsidRPr="00F242D1" w:rsidRDefault="00065ECD" w:rsidP="00A46069">
      <w:pPr>
        <w:rPr>
          <w:b/>
          <w:sz w:val="24"/>
          <w:szCs w:val="24"/>
        </w:rPr>
      </w:pPr>
      <w:r w:rsidRPr="00F242D1">
        <w:rPr>
          <w:b/>
          <w:sz w:val="24"/>
          <w:szCs w:val="24"/>
        </w:rPr>
        <w:t xml:space="preserve">By year 8, concepts like economy </w:t>
      </w:r>
      <w:r w:rsidR="00F242D1" w:rsidRPr="00F242D1">
        <w:rPr>
          <w:b/>
          <w:sz w:val="24"/>
          <w:szCs w:val="24"/>
        </w:rPr>
        <w:t xml:space="preserve">and environment </w:t>
      </w:r>
      <w:r w:rsidRPr="00F242D1">
        <w:rPr>
          <w:b/>
          <w:sz w:val="24"/>
          <w:szCs w:val="24"/>
        </w:rPr>
        <w:t>are becoming embedded</w:t>
      </w:r>
      <w:r w:rsidR="00F242D1" w:rsidRPr="00F242D1">
        <w:rPr>
          <w:b/>
          <w:sz w:val="24"/>
          <w:szCs w:val="24"/>
        </w:rPr>
        <w:t xml:space="preserve">, so that complex ideas about significance such as how historians ascribe significance can be grasped by a range of students. Using </w:t>
      </w:r>
      <w:r w:rsidR="00493D2B">
        <w:rPr>
          <w:b/>
          <w:sz w:val="24"/>
          <w:szCs w:val="24"/>
        </w:rPr>
        <w:t xml:space="preserve">cultural capital </w:t>
      </w:r>
      <w:r w:rsidR="00E91B6B">
        <w:rPr>
          <w:b/>
          <w:sz w:val="24"/>
          <w:szCs w:val="24"/>
        </w:rPr>
        <w:t>of</w:t>
      </w:r>
      <w:r w:rsidR="00F242D1" w:rsidRPr="00F242D1">
        <w:rPr>
          <w:b/>
          <w:sz w:val="24"/>
          <w:szCs w:val="24"/>
        </w:rPr>
        <w:t xml:space="preserve"> climate change we show how </w:t>
      </w:r>
      <w:r w:rsidR="00E91B6B">
        <w:rPr>
          <w:b/>
          <w:sz w:val="24"/>
          <w:szCs w:val="24"/>
        </w:rPr>
        <w:t xml:space="preserve">society’s </w:t>
      </w:r>
      <w:r w:rsidR="00F242D1" w:rsidRPr="00F242D1">
        <w:rPr>
          <w:b/>
          <w:sz w:val="24"/>
          <w:szCs w:val="24"/>
        </w:rPr>
        <w:t>ideas about industry have changed</w:t>
      </w:r>
      <w:bookmarkStart w:id="0" w:name="_GoBack"/>
      <w:bookmarkEnd w:id="0"/>
      <w:r w:rsidR="00F242D1" w:rsidRPr="00F242D1">
        <w:rPr>
          <w:b/>
          <w:sz w:val="24"/>
          <w:szCs w:val="24"/>
        </w:rPr>
        <w:t xml:space="preserve">. </w:t>
      </w:r>
    </w:p>
    <w:p w:rsidR="00493D2B" w:rsidRDefault="00065ECD" w:rsidP="00A46069">
      <w:pPr>
        <w:rPr>
          <w:b/>
        </w:rPr>
      </w:pPr>
      <w:r w:rsidRPr="00065ECD">
        <w:rPr>
          <w:b/>
          <w:noProof/>
        </w:rPr>
        <w:drawing>
          <wp:inline distT="0" distB="0" distL="0" distR="0" wp14:anchorId="62376B9C" wp14:editId="378F43EC">
            <wp:extent cx="5495925" cy="30914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1100" cy="31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D0" w:rsidRPr="00D17A0F" w:rsidRDefault="00B956CE" w:rsidP="00A46069">
      <w:pPr>
        <w:rPr>
          <w:b/>
        </w:rPr>
      </w:pPr>
      <w:r w:rsidRPr="00F242D1">
        <w:rPr>
          <w:b/>
          <w:sz w:val="24"/>
          <w:szCs w:val="24"/>
        </w:rPr>
        <w:lastRenderedPageBreak/>
        <w:t>Case study of</w:t>
      </w:r>
      <w:r w:rsidR="00162A5A" w:rsidRPr="00F242D1">
        <w:rPr>
          <w:b/>
          <w:sz w:val="24"/>
          <w:szCs w:val="24"/>
        </w:rPr>
        <w:t xml:space="preserve"> an enquiry question</w:t>
      </w:r>
      <w:r w:rsidRPr="00F242D1">
        <w:rPr>
          <w:b/>
          <w:sz w:val="24"/>
          <w:szCs w:val="24"/>
        </w:rPr>
        <w:t xml:space="preserve"> culminating in an assess task </w:t>
      </w:r>
      <w:r w:rsidR="00F242D1">
        <w:rPr>
          <w:b/>
          <w:sz w:val="24"/>
          <w:szCs w:val="24"/>
        </w:rPr>
        <w:t>and progression check</w:t>
      </w:r>
    </w:p>
    <w:p w:rsidR="00162A5A" w:rsidRDefault="00162A5A" w:rsidP="00A46069">
      <w:r w:rsidRPr="00162A5A">
        <w:rPr>
          <w:noProof/>
        </w:rPr>
        <w:drawing>
          <wp:anchor distT="0" distB="0" distL="114300" distR="114300" simplePos="0" relativeHeight="251658240" behindDoc="0" locked="0" layoutInCell="1" allowOverlap="1" wp14:anchorId="788BFEA3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3262630" cy="23666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r="9978"/>
                    <a:stretch/>
                  </pic:blipFill>
                  <pic:spPr bwMode="auto">
                    <a:xfrm>
                      <a:off x="0" y="0"/>
                      <a:ext cx="3262630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A5A" w:rsidRDefault="00B956CE" w:rsidP="00A46069">
      <w:r w:rsidRPr="00162A5A">
        <w:rPr>
          <w:noProof/>
        </w:rPr>
        <w:drawing>
          <wp:anchor distT="0" distB="0" distL="114300" distR="114300" simplePos="0" relativeHeight="251664384" behindDoc="0" locked="0" layoutInCell="1" allowOverlap="1" wp14:anchorId="28433ADC">
            <wp:simplePos x="0" y="0"/>
            <wp:positionH relativeFrom="column">
              <wp:posOffset>3429000</wp:posOffset>
            </wp:positionH>
            <wp:positionV relativeFrom="paragraph">
              <wp:posOffset>4305300</wp:posOffset>
            </wp:positionV>
            <wp:extent cx="3262630" cy="18352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183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5A" w:rsidRPr="00162A5A">
        <w:rPr>
          <w:noProof/>
        </w:rPr>
        <w:drawing>
          <wp:inline distT="0" distB="0" distL="0" distR="0" wp14:anchorId="46C1E9ED" wp14:editId="38C9D7DE">
            <wp:extent cx="3183086" cy="20618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62"/>
                    <a:stretch/>
                  </pic:blipFill>
                  <pic:spPr bwMode="auto">
                    <a:xfrm>
                      <a:off x="0" y="0"/>
                      <a:ext cx="3185334" cy="206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5A" w:rsidRDefault="00065ECD" w:rsidP="00A46069">
      <w:r w:rsidRPr="00162A5A">
        <w:rPr>
          <w:noProof/>
        </w:rPr>
        <w:drawing>
          <wp:anchor distT="0" distB="0" distL="114300" distR="114300" simplePos="0" relativeHeight="251660288" behindDoc="0" locked="0" layoutInCell="1" allowOverlap="1" wp14:anchorId="4C28F30A">
            <wp:simplePos x="0" y="0"/>
            <wp:positionH relativeFrom="margin">
              <wp:posOffset>-152400</wp:posOffset>
            </wp:positionH>
            <wp:positionV relativeFrom="paragraph">
              <wp:posOffset>4032885</wp:posOffset>
            </wp:positionV>
            <wp:extent cx="3524250" cy="276542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5" b="48121"/>
                    <a:stretch/>
                  </pic:blipFill>
                  <pic:spPr bwMode="auto">
                    <a:xfrm>
                      <a:off x="0" y="0"/>
                      <a:ext cx="3524250" cy="27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CE" w:rsidRPr="00162A5A">
        <w:rPr>
          <w:noProof/>
        </w:rPr>
        <w:drawing>
          <wp:anchor distT="0" distB="0" distL="114300" distR="114300" simplePos="0" relativeHeight="251663360" behindDoc="0" locked="0" layoutInCell="1" allowOverlap="1" wp14:anchorId="407AD597">
            <wp:simplePos x="0" y="0"/>
            <wp:positionH relativeFrom="column">
              <wp:posOffset>-108230</wp:posOffset>
            </wp:positionH>
            <wp:positionV relativeFrom="paragraph">
              <wp:posOffset>2109470</wp:posOffset>
            </wp:positionV>
            <wp:extent cx="3371850" cy="1896667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CE" w:rsidRPr="00162A5A">
        <w:rPr>
          <w:noProof/>
        </w:rPr>
        <w:drawing>
          <wp:anchor distT="0" distB="0" distL="114300" distR="114300" simplePos="0" relativeHeight="251662336" behindDoc="0" locked="0" layoutInCell="1" allowOverlap="1" wp14:anchorId="5EB9FCCD">
            <wp:simplePos x="0" y="0"/>
            <wp:positionH relativeFrom="column">
              <wp:posOffset>3248025</wp:posOffset>
            </wp:positionH>
            <wp:positionV relativeFrom="paragraph">
              <wp:posOffset>0</wp:posOffset>
            </wp:positionV>
            <wp:extent cx="3524250" cy="1982392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CE" w:rsidRPr="00162A5A">
        <w:rPr>
          <w:noProof/>
        </w:rPr>
        <w:drawing>
          <wp:anchor distT="0" distB="0" distL="114300" distR="114300" simplePos="0" relativeHeight="251661312" behindDoc="0" locked="0" layoutInCell="1" allowOverlap="1" wp14:anchorId="6473243D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3619500" cy="2035968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A5A" w:rsidRDefault="00065ECD" w:rsidP="00A46069">
      <w:r w:rsidRPr="00162A5A">
        <w:rPr>
          <w:noProof/>
        </w:rPr>
        <w:drawing>
          <wp:anchor distT="0" distB="0" distL="114300" distR="114300" simplePos="0" relativeHeight="251666432" behindDoc="0" locked="0" layoutInCell="1" allowOverlap="1" wp14:anchorId="4695A1CA" wp14:editId="756C9D0B">
            <wp:simplePos x="0" y="0"/>
            <wp:positionH relativeFrom="margin">
              <wp:posOffset>3561715</wp:posOffset>
            </wp:positionH>
            <wp:positionV relativeFrom="paragraph">
              <wp:posOffset>280035</wp:posOffset>
            </wp:positionV>
            <wp:extent cx="2769870" cy="21145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t="53136" r="15415"/>
                    <a:stretch/>
                  </pic:blipFill>
                  <pic:spPr bwMode="auto">
                    <a:xfrm>
                      <a:off x="0" y="0"/>
                      <a:ext cx="276987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A5A" w:rsidRDefault="00162A5A" w:rsidP="00A46069"/>
    <w:p w:rsidR="00162A5A" w:rsidRDefault="00B956CE" w:rsidP="00A46069">
      <w:r w:rsidRPr="00162A5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11F8CF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6643756" cy="3737113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756" cy="373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A5A" w:rsidRDefault="00162A5A" w:rsidP="00A46069">
      <w:r w:rsidRPr="00162A5A">
        <w:t xml:space="preserve"> </w:t>
      </w:r>
    </w:p>
    <w:sectPr w:rsidR="00162A5A" w:rsidSect="00A460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069"/>
    <w:rsid w:val="00065ECD"/>
    <w:rsid w:val="0008509B"/>
    <w:rsid w:val="00162A5A"/>
    <w:rsid w:val="00421901"/>
    <w:rsid w:val="00493D2B"/>
    <w:rsid w:val="00520BE1"/>
    <w:rsid w:val="007A32D0"/>
    <w:rsid w:val="00960C7A"/>
    <w:rsid w:val="00A46069"/>
    <w:rsid w:val="00B956CE"/>
    <w:rsid w:val="00C60EF9"/>
    <w:rsid w:val="00CB625E"/>
    <w:rsid w:val="00D17A0F"/>
    <w:rsid w:val="00E91B6B"/>
    <w:rsid w:val="00F2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92677"/>
  <w15:chartTrackingRefBased/>
  <w15:docId w15:val="{02686984-6153-42EC-A52E-60F57724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A46069"/>
    <w:pPr>
      <w:autoSpaceDE w:val="0"/>
      <w:autoSpaceDN w:val="0"/>
      <w:adjustRightInd w:val="0"/>
      <w:spacing w:after="0" w:line="221" w:lineRule="atLeast"/>
    </w:pPr>
    <w:rPr>
      <w:rFonts w:ascii="Frutiger LT Std 45 Light" w:hAnsi="Frutiger LT Std 45 Light"/>
      <w:sz w:val="24"/>
      <w:szCs w:val="24"/>
    </w:rPr>
  </w:style>
  <w:style w:type="character" w:customStyle="1" w:styleId="A0">
    <w:name w:val="A0"/>
    <w:uiPriority w:val="99"/>
    <w:rsid w:val="00A46069"/>
    <w:rPr>
      <w:rFonts w:cs="Frutiger LT Std 45 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 Rowe</dc:creator>
  <cp:keywords/>
  <dc:description/>
  <cp:lastModifiedBy>Dr F Rowe</cp:lastModifiedBy>
  <cp:revision>9</cp:revision>
  <dcterms:created xsi:type="dcterms:W3CDTF">2023-06-03T18:54:00Z</dcterms:created>
  <dcterms:modified xsi:type="dcterms:W3CDTF">2023-06-09T07:10:00Z</dcterms:modified>
</cp:coreProperties>
</file>